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84B27" w14:textId="77777777" w:rsidR="009048F7" w:rsidRDefault="009048F7">
      <w:pPr>
        <w:pStyle w:val="NoSpacing"/>
      </w:pPr>
    </w:p>
    <w:p w14:paraId="42A7C83F" w14:textId="63FECD47" w:rsidR="00F338A3" w:rsidRDefault="0035648E" w:rsidP="003A5F3E">
      <w:pPr>
        <w:pStyle w:val="NoSpacing"/>
        <w:tabs>
          <w:tab w:val="center" w:pos="5040"/>
        </w:tabs>
        <w:jc w:val="center"/>
        <w:rPr>
          <w:rFonts w:ascii="Times New Roman" w:hAnsi="Times New Roman" w:cs="Times New Roman"/>
          <w:b/>
          <w:sz w:val="24"/>
          <w:szCs w:val="24"/>
        </w:rPr>
      </w:pPr>
      <w:r>
        <w:rPr>
          <w:rFonts w:ascii="Times New Roman" w:hAnsi="Times New Roman" w:cs="Times New Roman"/>
          <w:b/>
          <w:sz w:val="24"/>
          <w:szCs w:val="24"/>
        </w:rPr>
        <w:t xml:space="preserve">Minutes of </w:t>
      </w:r>
      <w:r w:rsidR="009A3C77">
        <w:rPr>
          <w:rFonts w:ascii="Times New Roman" w:hAnsi="Times New Roman" w:cs="Times New Roman"/>
          <w:b/>
          <w:sz w:val="24"/>
          <w:szCs w:val="24"/>
        </w:rPr>
        <w:t>January 9, 2020</w:t>
      </w:r>
    </w:p>
    <w:p w14:paraId="2D7C3CED" w14:textId="7541E0F5" w:rsidR="0098228B" w:rsidRDefault="00806F15">
      <w:pPr>
        <w:pStyle w:val="Heading1"/>
        <w:rPr>
          <w:rFonts w:ascii="Times New Roman" w:eastAsiaTheme="minorEastAsia" w:hAnsi="Times New Roman" w:cs="Times New Roman"/>
          <w:iCs/>
          <w:color w:val="auto"/>
          <w:sz w:val="22"/>
          <w:szCs w:val="22"/>
        </w:rPr>
      </w:pPr>
      <w:r>
        <w:rPr>
          <w:rFonts w:ascii="Times New Roman" w:eastAsiaTheme="minorEastAsia" w:hAnsi="Times New Roman" w:cs="Times New Roman"/>
          <w:iCs/>
          <w:color w:val="auto"/>
          <w:sz w:val="22"/>
          <w:szCs w:val="22"/>
        </w:rPr>
        <w:t>P</w:t>
      </w:r>
      <w:r w:rsidR="00DB78E3" w:rsidRPr="003A5F3E">
        <w:rPr>
          <w:rFonts w:ascii="Times New Roman" w:eastAsiaTheme="minorEastAsia" w:hAnsi="Times New Roman" w:cs="Times New Roman"/>
          <w:iCs/>
          <w:color w:val="auto"/>
          <w:sz w:val="22"/>
          <w:szCs w:val="22"/>
        </w:rPr>
        <w:t>ursuant to the notice filed with the Town Clerk, the meeting of the Conservation Commission was held in the O’Neill Conference Room at Dedham Town Hall, 26 Bryant Street, at 7:0</w:t>
      </w:r>
      <w:r w:rsidR="004501E7">
        <w:rPr>
          <w:rFonts w:ascii="Times New Roman" w:eastAsiaTheme="minorEastAsia" w:hAnsi="Times New Roman" w:cs="Times New Roman"/>
          <w:iCs/>
          <w:color w:val="auto"/>
          <w:sz w:val="22"/>
          <w:szCs w:val="22"/>
        </w:rPr>
        <w:t>5</w:t>
      </w:r>
      <w:r w:rsidR="00DB78E3" w:rsidRPr="003A5F3E">
        <w:rPr>
          <w:rFonts w:ascii="Times New Roman" w:eastAsiaTheme="minorEastAsia" w:hAnsi="Times New Roman" w:cs="Times New Roman"/>
          <w:iCs/>
          <w:color w:val="auto"/>
          <w:sz w:val="22"/>
          <w:szCs w:val="22"/>
        </w:rPr>
        <w:t xml:space="preserve"> p.m. on Thursday </w:t>
      </w:r>
      <w:r w:rsidR="00F1125A">
        <w:rPr>
          <w:rFonts w:ascii="Times New Roman" w:eastAsiaTheme="minorEastAsia" w:hAnsi="Times New Roman" w:cs="Times New Roman"/>
          <w:iCs/>
          <w:color w:val="auto"/>
          <w:sz w:val="22"/>
          <w:szCs w:val="22"/>
        </w:rPr>
        <w:t>January 9, 2020</w:t>
      </w:r>
      <w:r w:rsidR="00DB5350">
        <w:rPr>
          <w:rFonts w:ascii="Times New Roman" w:eastAsiaTheme="minorEastAsia" w:hAnsi="Times New Roman" w:cs="Times New Roman"/>
          <w:iCs/>
          <w:color w:val="auto"/>
          <w:sz w:val="22"/>
          <w:szCs w:val="22"/>
        </w:rPr>
        <w:t>.</w:t>
      </w:r>
    </w:p>
    <w:p w14:paraId="123A1256" w14:textId="77777777" w:rsidR="0098228B" w:rsidRDefault="0098228B">
      <w:pPr>
        <w:pStyle w:val="Heading1"/>
        <w:rPr>
          <w:rFonts w:ascii="Times New Roman" w:eastAsiaTheme="minorEastAsia" w:hAnsi="Times New Roman" w:cs="Times New Roman"/>
          <w:iCs/>
          <w:color w:val="auto"/>
          <w:sz w:val="22"/>
          <w:szCs w:val="22"/>
        </w:rPr>
      </w:pPr>
    </w:p>
    <w:p w14:paraId="58DE3699" w14:textId="77777777" w:rsidR="00F338A3" w:rsidRPr="0098228B" w:rsidRDefault="00DB78E3">
      <w:pPr>
        <w:pStyle w:val="Heading1"/>
        <w:rPr>
          <w:rFonts w:ascii="Times New Roman" w:eastAsiaTheme="minorEastAsia" w:hAnsi="Times New Roman" w:cs="Times New Roman"/>
          <w:b/>
          <w:iCs/>
          <w:color w:val="auto"/>
          <w:sz w:val="22"/>
          <w:szCs w:val="22"/>
        </w:rPr>
      </w:pPr>
      <w:r w:rsidRPr="0098228B">
        <w:rPr>
          <w:rFonts w:ascii="Times New Roman" w:eastAsiaTheme="minorEastAsia" w:hAnsi="Times New Roman" w:cs="Times New Roman"/>
          <w:b/>
          <w:iCs/>
          <w:color w:val="auto"/>
          <w:sz w:val="22"/>
          <w:szCs w:val="22"/>
        </w:rPr>
        <w:t>The following Commissioners were present:</w:t>
      </w:r>
    </w:p>
    <w:p w14:paraId="5FE15EC0" w14:textId="77777777" w:rsidR="0041587F" w:rsidRPr="003A5F3E"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Laura Bugay, Chair</w:t>
      </w:r>
    </w:p>
    <w:p w14:paraId="63FCDD6A" w14:textId="6CE3D88C" w:rsidR="00DB6E7F" w:rsidRDefault="00DB6E7F" w:rsidP="003A5F3E">
      <w:pPr>
        <w:pStyle w:val="BlockText"/>
        <w:ind w:left="540"/>
        <w:rPr>
          <w:rFonts w:ascii="Times New Roman" w:hAnsi="Times New Roman" w:cs="Times New Roman"/>
          <w:b w:val="0"/>
          <w:color w:val="auto"/>
        </w:rPr>
      </w:pPr>
      <w:r>
        <w:rPr>
          <w:rFonts w:ascii="Times New Roman" w:hAnsi="Times New Roman" w:cs="Times New Roman"/>
          <w:b w:val="0"/>
          <w:color w:val="auto"/>
        </w:rPr>
        <w:t xml:space="preserve">Michelle Kayserman, </w:t>
      </w:r>
      <w:r w:rsidR="000C1F2C">
        <w:rPr>
          <w:rFonts w:ascii="Times New Roman" w:hAnsi="Times New Roman" w:cs="Times New Roman"/>
          <w:b w:val="0"/>
          <w:color w:val="auto"/>
        </w:rPr>
        <w:t>Vice Chair</w:t>
      </w:r>
    </w:p>
    <w:p w14:paraId="4F4CB4AA" w14:textId="7A153226" w:rsidR="00DB6E7F" w:rsidRDefault="0035648E" w:rsidP="003A5F3E">
      <w:pPr>
        <w:pStyle w:val="BlockText"/>
        <w:ind w:left="540"/>
        <w:rPr>
          <w:rFonts w:ascii="Times New Roman" w:hAnsi="Times New Roman" w:cs="Times New Roman"/>
          <w:b w:val="0"/>
          <w:color w:val="auto"/>
        </w:rPr>
      </w:pPr>
      <w:r>
        <w:rPr>
          <w:rFonts w:ascii="Times New Roman" w:hAnsi="Times New Roman" w:cs="Times New Roman"/>
          <w:b w:val="0"/>
          <w:color w:val="auto"/>
        </w:rPr>
        <w:t>Bob Holmes</w:t>
      </w:r>
    </w:p>
    <w:p w14:paraId="1A31DE8F" w14:textId="089D93D0" w:rsidR="009A3C77" w:rsidRDefault="009A3C77" w:rsidP="003A5F3E">
      <w:pPr>
        <w:pStyle w:val="BlockText"/>
        <w:ind w:left="540"/>
        <w:rPr>
          <w:rFonts w:ascii="Times New Roman" w:hAnsi="Times New Roman" w:cs="Times New Roman"/>
          <w:b w:val="0"/>
          <w:color w:val="auto"/>
        </w:rPr>
      </w:pPr>
      <w:r>
        <w:rPr>
          <w:rFonts w:ascii="Times New Roman" w:hAnsi="Times New Roman" w:cs="Times New Roman"/>
          <w:b w:val="0"/>
          <w:color w:val="auto"/>
        </w:rPr>
        <w:t>Leigh Hafrey</w:t>
      </w:r>
    </w:p>
    <w:p w14:paraId="203C4614" w14:textId="0E79FF79" w:rsidR="009A3C77" w:rsidRDefault="009A3C77" w:rsidP="003A5F3E">
      <w:pPr>
        <w:pStyle w:val="BlockText"/>
        <w:ind w:left="540"/>
        <w:rPr>
          <w:rFonts w:ascii="Times New Roman" w:hAnsi="Times New Roman" w:cs="Times New Roman"/>
          <w:b w:val="0"/>
          <w:color w:val="auto"/>
        </w:rPr>
      </w:pPr>
      <w:r>
        <w:rPr>
          <w:rFonts w:ascii="Times New Roman" w:hAnsi="Times New Roman" w:cs="Times New Roman"/>
          <w:b w:val="0"/>
          <w:color w:val="auto"/>
        </w:rPr>
        <w:t>Sean Hanley</w:t>
      </w:r>
    </w:p>
    <w:p w14:paraId="33497472" w14:textId="5379B0AC" w:rsidR="0035648E" w:rsidRPr="003A5F3E" w:rsidRDefault="0035648E" w:rsidP="003A5F3E">
      <w:pPr>
        <w:pStyle w:val="BlockText"/>
        <w:ind w:left="540"/>
        <w:rPr>
          <w:rFonts w:ascii="Times New Roman" w:hAnsi="Times New Roman" w:cs="Times New Roman"/>
          <w:b w:val="0"/>
          <w:color w:val="auto"/>
        </w:rPr>
      </w:pPr>
      <w:r>
        <w:rPr>
          <w:rFonts w:ascii="Times New Roman" w:hAnsi="Times New Roman" w:cs="Times New Roman"/>
          <w:b w:val="0"/>
          <w:color w:val="auto"/>
        </w:rPr>
        <w:t>Leigh Hafrey</w:t>
      </w:r>
    </w:p>
    <w:p w14:paraId="575FC72F" w14:textId="76F4C323" w:rsidR="0041587F" w:rsidRDefault="00A95180" w:rsidP="003A5F3E">
      <w:pPr>
        <w:pStyle w:val="BlockText"/>
        <w:ind w:left="540"/>
        <w:rPr>
          <w:rFonts w:ascii="Times New Roman" w:hAnsi="Times New Roman" w:cs="Times New Roman"/>
          <w:b w:val="0"/>
          <w:color w:val="auto"/>
        </w:rPr>
      </w:pPr>
      <w:r>
        <w:rPr>
          <w:rFonts w:ascii="Times New Roman" w:hAnsi="Times New Roman" w:cs="Times New Roman"/>
          <w:b w:val="0"/>
          <w:color w:val="auto"/>
        </w:rPr>
        <w:t>Nathan Gauthier</w:t>
      </w:r>
    </w:p>
    <w:p w14:paraId="32930550" w14:textId="77777777" w:rsidR="005E0CB9" w:rsidRPr="003A5F3E" w:rsidRDefault="005E0CB9">
      <w:pPr>
        <w:pStyle w:val="BlockText"/>
        <w:rPr>
          <w:rFonts w:ascii="Times New Roman" w:hAnsi="Times New Roman" w:cs="Times New Roman"/>
          <w:b w:val="0"/>
          <w:color w:val="auto"/>
        </w:rPr>
      </w:pPr>
    </w:p>
    <w:p w14:paraId="4D3FA0B5" w14:textId="77777777" w:rsidR="005E0CB9" w:rsidRPr="0098228B" w:rsidRDefault="00DB78E3">
      <w:pPr>
        <w:pStyle w:val="BlockText"/>
        <w:rPr>
          <w:rFonts w:ascii="Times New Roman" w:hAnsi="Times New Roman" w:cs="Times New Roman"/>
          <w:color w:val="auto"/>
        </w:rPr>
      </w:pPr>
      <w:r w:rsidRPr="0098228B">
        <w:rPr>
          <w:rFonts w:ascii="Times New Roman" w:hAnsi="Times New Roman" w:cs="Times New Roman"/>
          <w:color w:val="auto"/>
        </w:rPr>
        <w:t>The following staff were also present</w:t>
      </w:r>
      <w:r w:rsidR="00E271BF">
        <w:rPr>
          <w:rFonts w:ascii="Times New Roman" w:hAnsi="Times New Roman" w:cs="Times New Roman"/>
          <w:color w:val="auto"/>
        </w:rPr>
        <w:t>:</w:t>
      </w:r>
    </w:p>
    <w:p w14:paraId="69B636BD" w14:textId="77777777" w:rsidR="0041587F" w:rsidRPr="003A5F3E"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Renee Johnson, Administrator</w:t>
      </w:r>
    </w:p>
    <w:p w14:paraId="0E5EE7A6" w14:textId="77777777" w:rsidR="0041587F" w:rsidRPr="003A5F3E" w:rsidRDefault="0041587F" w:rsidP="0041587F">
      <w:pPr>
        <w:pStyle w:val="BlockText"/>
        <w:rPr>
          <w:rFonts w:ascii="Times New Roman" w:hAnsi="Times New Roman" w:cs="Times New Roman"/>
          <w:b w:val="0"/>
          <w:color w:val="auto"/>
        </w:rPr>
      </w:pPr>
    </w:p>
    <w:p w14:paraId="69E98FDD" w14:textId="77777777" w:rsidR="00DB78E3" w:rsidRDefault="00DB78E3" w:rsidP="0041587F">
      <w:pPr>
        <w:pStyle w:val="BlockText"/>
        <w:rPr>
          <w:rFonts w:ascii="Times New Roman" w:hAnsi="Times New Roman" w:cs="Times New Roman"/>
          <w:color w:val="auto"/>
        </w:rPr>
      </w:pPr>
      <w:r w:rsidRPr="0098228B">
        <w:rPr>
          <w:rFonts w:ascii="Times New Roman" w:hAnsi="Times New Roman" w:cs="Times New Roman"/>
          <w:color w:val="auto"/>
        </w:rPr>
        <w:t xml:space="preserve">The following </w:t>
      </w:r>
      <w:r w:rsidR="00726D51" w:rsidRPr="0098228B">
        <w:rPr>
          <w:rFonts w:ascii="Times New Roman" w:hAnsi="Times New Roman" w:cs="Times New Roman"/>
          <w:color w:val="auto"/>
        </w:rPr>
        <w:t xml:space="preserve">Commissioners </w:t>
      </w:r>
      <w:r w:rsidRPr="0098228B">
        <w:rPr>
          <w:rFonts w:ascii="Times New Roman" w:hAnsi="Times New Roman" w:cs="Times New Roman"/>
          <w:color w:val="auto"/>
        </w:rPr>
        <w:t>were a</w:t>
      </w:r>
      <w:r w:rsidR="00726D51" w:rsidRPr="0098228B">
        <w:rPr>
          <w:rFonts w:ascii="Times New Roman" w:hAnsi="Times New Roman" w:cs="Times New Roman"/>
          <w:color w:val="auto"/>
        </w:rPr>
        <w:t xml:space="preserve">bsent:  </w:t>
      </w:r>
    </w:p>
    <w:p w14:paraId="59F72A0E" w14:textId="77777777" w:rsidR="009A3C77" w:rsidRDefault="009A3C77" w:rsidP="009A3C77">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Stephanie Radner</w:t>
      </w:r>
    </w:p>
    <w:p w14:paraId="2F2447DC" w14:textId="39BE8334" w:rsidR="006317B3" w:rsidRDefault="006317B3" w:rsidP="00DA22C1">
      <w:pPr>
        <w:pStyle w:val="BlockText"/>
        <w:ind w:left="540"/>
        <w:rPr>
          <w:rFonts w:ascii="Times New Roman" w:hAnsi="Times New Roman" w:cs="Times New Roman"/>
          <w:b w:val="0"/>
          <w:color w:val="auto"/>
        </w:rPr>
      </w:pPr>
      <w:r>
        <w:rPr>
          <w:rFonts w:ascii="Times New Roman" w:hAnsi="Times New Roman" w:cs="Times New Roman"/>
          <w:b w:val="0"/>
          <w:color w:val="auto"/>
        </w:rPr>
        <w:t>Eliot Foulds</w:t>
      </w:r>
    </w:p>
    <w:p w14:paraId="3A805B4C" w14:textId="77777777" w:rsidR="009A3C77" w:rsidRDefault="009A3C77" w:rsidP="009A3C77">
      <w:pPr>
        <w:pStyle w:val="BlockText"/>
        <w:ind w:left="540"/>
        <w:rPr>
          <w:rFonts w:ascii="Times New Roman" w:hAnsi="Times New Roman" w:cs="Times New Roman"/>
          <w:b w:val="0"/>
          <w:color w:val="auto"/>
        </w:rPr>
      </w:pPr>
      <w:r>
        <w:rPr>
          <w:rFonts w:ascii="Times New Roman" w:hAnsi="Times New Roman" w:cs="Times New Roman"/>
          <w:b w:val="0"/>
          <w:color w:val="auto"/>
        </w:rPr>
        <w:t>Nick Garlick</w:t>
      </w:r>
    </w:p>
    <w:p w14:paraId="5CBC2FBD" w14:textId="77777777" w:rsidR="009A3C77" w:rsidRDefault="009A3C77" w:rsidP="00DA22C1">
      <w:pPr>
        <w:pStyle w:val="BlockText"/>
        <w:ind w:left="540"/>
        <w:rPr>
          <w:rFonts w:ascii="Times New Roman" w:hAnsi="Times New Roman" w:cs="Times New Roman"/>
          <w:b w:val="0"/>
          <w:color w:val="auto"/>
        </w:rPr>
      </w:pPr>
    </w:p>
    <w:p w14:paraId="52A4CAD4" w14:textId="77777777" w:rsidR="0041587F" w:rsidRPr="003A5F3E" w:rsidRDefault="0041587F" w:rsidP="0041587F">
      <w:pPr>
        <w:pStyle w:val="BlockText"/>
        <w:rPr>
          <w:rFonts w:ascii="Times New Roman" w:hAnsi="Times New Roman" w:cs="Times New Roman"/>
          <w:b w:val="0"/>
          <w:color w:val="auto"/>
        </w:rPr>
      </w:pPr>
      <w:r w:rsidRPr="003A5F3E">
        <w:rPr>
          <w:rFonts w:ascii="Times New Roman" w:hAnsi="Times New Roman" w:cs="Times New Roman"/>
          <w:b w:val="0"/>
          <w:color w:val="auto"/>
        </w:rPr>
        <w:t xml:space="preserve">Commissioner Bugay </w:t>
      </w:r>
      <w:r w:rsidR="00726D51" w:rsidRPr="003A5F3E">
        <w:rPr>
          <w:rFonts w:ascii="Times New Roman" w:hAnsi="Times New Roman" w:cs="Times New Roman"/>
          <w:b w:val="0"/>
          <w:color w:val="auto"/>
        </w:rPr>
        <w:t xml:space="preserve">called </w:t>
      </w:r>
      <w:r w:rsidRPr="003A5F3E">
        <w:rPr>
          <w:rFonts w:ascii="Times New Roman" w:hAnsi="Times New Roman" w:cs="Times New Roman"/>
          <w:b w:val="0"/>
          <w:color w:val="auto"/>
        </w:rPr>
        <w:t>the meeting to order at 7:</w:t>
      </w:r>
      <w:r w:rsidR="00F338A3" w:rsidRPr="003A5F3E">
        <w:rPr>
          <w:rFonts w:ascii="Times New Roman" w:hAnsi="Times New Roman" w:cs="Times New Roman"/>
          <w:b w:val="0"/>
          <w:color w:val="auto"/>
        </w:rPr>
        <w:t>0</w:t>
      </w:r>
      <w:r w:rsidR="00DB6E7F">
        <w:rPr>
          <w:rFonts w:ascii="Times New Roman" w:hAnsi="Times New Roman" w:cs="Times New Roman"/>
          <w:b w:val="0"/>
          <w:color w:val="auto"/>
        </w:rPr>
        <w:t>2</w:t>
      </w:r>
      <w:r w:rsidR="00F338A3" w:rsidRPr="003A5F3E">
        <w:rPr>
          <w:rFonts w:ascii="Times New Roman" w:hAnsi="Times New Roman" w:cs="Times New Roman"/>
          <w:b w:val="0"/>
          <w:color w:val="auto"/>
        </w:rPr>
        <w:t xml:space="preserve"> </w:t>
      </w:r>
      <w:r w:rsidRPr="003A5F3E">
        <w:rPr>
          <w:rFonts w:ascii="Times New Roman" w:hAnsi="Times New Roman" w:cs="Times New Roman"/>
          <w:b w:val="0"/>
          <w:color w:val="auto"/>
        </w:rPr>
        <w:t>pm</w:t>
      </w:r>
      <w:r w:rsidR="00DB78E3">
        <w:t xml:space="preserve">. </w:t>
      </w:r>
      <w:r w:rsidR="00DB78E3" w:rsidRPr="003A5F3E">
        <w:rPr>
          <w:rFonts w:ascii="Times New Roman" w:hAnsi="Times New Roman" w:cs="Times New Roman"/>
          <w:b w:val="0"/>
          <w:color w:val="auto"/>
        </w:rPr>
        <w:t xml:space="preserve">in accordance with the Wetlands Protection Act, M.G.L. Chapter 131, Section 40, </w:t>
      </w:r>
      <w:r w:rsidR="00DB78E3">
        <w:rPr>
          <w:rFonts w:ascii="Times New Roman" w:hAnsi="Times New Roman" w:cs="Times New Roman"/>
          <w:b w:val="0"/>
          <w:color w:val="auto"/>
        </w:rPr>
        <w:t>the Dedham</w:t>
      </w:r>
      <w:r w:rsidR="00DB78E3" w:rsidRPr="003A5F3E">
        <w:rPr>
          <w:rFonts w:ascii="Times New Roman" w:hAnsi="Times New Roman" w:cs="Times New Roman"/>
          <w:b w:val="0"/>
          <w:color w:val="auto"/>
        </w:rPr>
        <w:t xml:space="preserve"> Wetlands Bylaw</w:t>
      </w:r>
      <w:r w:rsidR="00DB78E3">
        <w:rPr>
          <w:rFonts w:ascii="Times New Roman" w:hAnsi="Times New Roman" w:cs="Times New Roman"/>
          <w:b w:val="0"/>
          <w:color w:val="auto"/>
        </w:rPr>
        <w:t>, and the Dedham Stormwater Management Bylaw</w:t>
      </w:r>
      <w:r w:rsidRPr="003A5F3E">
        <w:rPr>
          <w:rFonts w:ascii="Times New Roman" w:hAnsi="Times New Roman" w:cs="Times New Roman"/>
          <w:b w:val="0"/>
          <w:color w:val="auto"/>
        </w:rPr>
        <w:t xml:space="preserve">. </w:t>
      </w:r>
    </w:p>
    <w:p w14:paraId="73834B7C" w14:textId="77777777" w:rsidR="009A3C77" w:rsidRDefault="009A3C77" w:rsidP="0041587F">
      <w:pPr>
        <w:autoSpaceDE w:val="0"/>
        <w:autoSpaceDN w:val="0"/>
        <w:adjustRightInd w:val="0"/>
        <w:spacing w:after="40"/>
        <w:rPr>
          <w:rFonts w:ascii="Times New Roman" w:hAnsi="Times New Roman" w:cs="Times New Roman"/>
          <w:b/>
          <w:color w:val="auto"/>
        </w:rPr>
      </w:pPr>
    </w:p>
    <w:p w14:paraId="0F5AB922" w14:textId="65F4984A" w:rsidR="00752665" w:rsidRPr="00DA22C1" w:rsidRDefault="00DA22C1" w:rsidP="0041587F">
      <w:pPr>
        <w:autoSpaceDE w:val="0"/>
        <w:autoSpaceDN w:val="0"/>
        <w:adjustRightInd w:val="0"/>
        <w:spacing w:after="40"/>
        <w:rPr>
          <w:rFonts w:ascii="Times New Roman" w:hAnsi="Times New Roman" w:cs="Times New Roman"/>
          <w:b/>
          <w:color w:val="auto"/>
        </w:rPr>
      </w:pPr>
      <w:r w:rsidRPr="00DA22C1">
        <w:rPr>
          <w:rFonts w:ascii="Times New Roman" w:hAnsi="Times New Roman" w:cs="Times New Roman"/>
          <w:b/>
          <w:color w:val="auto"/>
        </w:rPr>
        <w:t>Continuances</w:t>
      </w:r>
      <w:r w:rsidR="00385F37" w:rsidRPr="00DA22C1">
        <w:rPr>
          <w:rFonts w:ascii="Times New Roman" w:hAnsi="Times New Roman" w:cs="Times New Roman"/>
          <w:b/>
          <w:color w:val="auto"/>
        </w:rPr>
        <w:t>:</w:t>
      </w:r>
    </w:p>
    <w:p w14:paraId="47B1A908" w14:textId="048374E6" w:rsidR="006317B3" w:rsidRPr="00322A51" w:rsidRDefault="006317B3" w:rsidP="00883E20">
      <w:pPr>
        <w:pStyle w:val="ListParagraph"/>
        <w:numPr>
          <w:ilvl w:val="0"/>
          <w:numId w:val="11"/>
        </w:numPr>
        <w:tabs>
          <w:tab w:val="left" w:pos="360"/>
          <w:tab w:val="left" w:pos="810"/>
        </w:tabs>
        <w:spacing w:after="40" w:line="240" w:lineRule="auto"/>
        <w:rPr>
          <w:rFonts w:ascii="Times New Roman" w:hAnsi="Times New Roman"/>
          <w:b/>
          <w:color w:val="000000" w:themeColor="text1"/>
        </w:rPr>
      </w:pPr>
      <w:r w:rsidRPr="00322A51">
        <w:rPr>
          <w:rFonts w:ascii="Times New Roman" w:hAnsi="Times New Roman"/>
          <w:b/>
          <w:bCs/>
          <w:color w:val="000000" w:themeColor="text1"/>
          <w:u w:val="single"/>
        </w:rPr>
        <w:t>6</w:t>
      </w:r>
      <w:r w:rsidRPr="00322A51">
        <w:rPr>
          <w:rFonts w:ascii="Times New Roman" w:hAnsi="Times New Roman"/>
          <w:b/>
          <w:color w:val="000000" w:themeColor="text1"/>
          <w:u w:val="single"/>
        </w:rPr>
        <w:t>37 East Street, Frank Gobi, Applicant – John Glossa, Glossa Engineering, Rep.</w:t>
      </w:r>
      <w:r w:rsidRPr="00322A51">
        <w:rPr>
          <w:rFonts w:ascii="Times New Roman" w:hAnsi="Times New Roman"/>
          <w:color w:val="000000" w:themeColor="text1"/>
        </w:rPr>
        <w:t xml:space="preserve"> - Roadway and utilities for a proposed subdivision adjacent to Bordering Vegetated Wetlands- (DEP File # 141-0486). </w:t>
      </w:r>
    </w:p>
    <w:p w14:paraId="50802AA6" w14:textId="0BAC2537" w:rsidR="006317B3" w:rsidRPr="00322A51" w:rsidRDefault="006317B3" w:rsidP="00883E20">
      <w:pPr>
        <w:pStyle w:val="ListParagraph"/>
        <w:numPr>
          <w:ilvl w:val="0"/>
          <w:numId w:val="11"/>
        </w:numPr>
        <w:tabs>
          <w:tab w:val="left" w:pos="360"/>
          <w:tab w:val="left" w:pos="810"/>
        </w:tabs>
        <w:spacing w:after="40" w:line="240" w:lineRule="auto"/>
        <w:rPr>
          <w:rFonts w:ascii="Times New Roman" w:hAnsi="Times New Roman"/>
          <w:b/>
          <w:bCs/>
          <w:color w:val="000000" w:themeColor="text1"/>
          <w:u w:val="single"/>
        </w:rPr>
      </w:pPr>
      <w:r w:rsidRPr="00322A51">
        <w:rPr>
          <w:rFonts w:ascii="Times New Roman" w:hAnsi="Times New Roman"/>
          <w:b/>
          <w:color w:val="000000" w:themeColor="text1"/>
          <w:u w:val="single"/>
        </w:rPr>
        <w:t>92 Country Club Road, Robert Naser, Applicant-Scot Henderson, Henderson Consulting, Representative -</w:t>
      </w:r>
      <w:r w:rsidRPr="00322A51">
        <w:rPr>
          <w:rFonts w:ascii="Times New Roman" w:hAnsi="Times New Roman"/>
          <w:b/>
          <w:color w:val="000000" w:themeColor="text1"/>
        </w:rPr>
        <w:t xml:space="preserve"> </w:t>
      </w:r>
      <w:r w:rsidRPr="00322A51">
        <w:rPr>
          <w:rFonts w:ascii="Times New Roman" w:hAnsi="Times New Roman"/>
          <w:color w:val="000000" w:themeColor="text1"/>
        </w:rPr>
        <w:t xml:space="preserve">Notice of Intent and Major Stormwater Management Permit application for the </w:t>
      </w:r>
      <w:r w:rsidRPr="00322A51">
        <w:rPr>
          <w:rFonts w:ascii="Times New Roman" w:hAnsi="Times New Roman"/>
          <w:color w:val="000000" w:themeColor="text1"/>
        </w:rPr>
        <w:lastRenderedPageBreak/>
        <w:t>renovation of an existing single-family dwelling (DEP #141-0560, MSMP 2019-12). Scott Henderson</w:t>
      </w:r>
      <w:r w:rsidR="00CA5276">
        <w:rPr>
          <w:rFonts w:ascii="Times New Roman" w:hAnsi="Times New Roman"/>
          <w:color w:val="000000" w:themeColor="text1"/>
        </w:rPr>
        <w:t>.</w:t>
      </w:r>
    </w:p>
    <w:p w14:paraId="66304CFF" w14:textId="77777777" w:rsidR="00DA22C1" w:rsidRDefault="00DA22C1" w:rsidP="00385F37">
      <w:pPr>
        <w:autoSpaceDE w:val="0"/>
        <w:autoSpaceDN w:val="0"/>
        <w:adjustRightInd w:val="0"/>
        <w:spacing w:after="40"/>
        <w:rPr>
          <w:rFonts w:ascii="Times New Roman" w:hAnsi="Times New Roman" w:cs="Times New Roman"/>
          <w:bCs/>
          <w:color w:val="auto"/>
        </w:rPr>
      </w:pPr>
    </w:p>
    <w:p w14:paraId="6606C593" w14:textId="625D7D37" w:rsidR="00385F37" w:rsidRDefault="00385F37" w:rsidP="00385F37">
      <w:pPr>
        <w:autoSpaceDE w:val="0"/>
        <w:autoSpaceDN w:val="0"/>
        <w:adjustRightInd w:val="0"/>
        <w:spacing w:after="40"/>
        <w:rPr>
          <w:rFonts w:ascii="Times New Roman" w:hAnsi="Times New Roman" w:cs="Times New Roman"/>
          <w:bCs/>
          <w:color w:val="auto"/>
        </w:rPr>
      </w:pPr>
      <w:r w:rsidRPr="00490E5A">
        <w:rPr>
          <w:rFonts w:ascii="Times New Roman" w:hAnsi="Times New Roman" w:cs="Times New Roman"/>
          <w:bCs/>
          <w:color w:val="auto"/>
        </w:rPr>
        <w:t>Commissioner Bugay moved to continue</w:t>
      </w:r>
      <w:r>
        <w:rPr>
          <w:rFonts w:ascii="Times New Roman" w:hAnsi="Times New Roman" w:cs="Times New Roman"/>
          <w:bCs/>
          <w:color w:val="auto"/>
        </w:rPr>
        <w:t xml:space="preserve"> </w:t>
      </w:r>
      <w:r w:rsidR="00F1125A">
        <w:rPr>
          <w:rFonts w:ascii="Times New Roman" w:hAnsi="Times New Roman" w:cs="Times New Roman"/>
          <w:bCs/>
          <w:color w:val="auto"/>
        </w:rPr>
        <w:t>the two</w:t>
      </w:r>
      <w:r>
        <w:rPr>
          <w:rFonts w:ascii="Times New Roman" w:hAnsi="Times New Roman" w:cs="Times New Roman"/>
          <w:bCs/>
          <w:color w:val="auto"/>
        </w:rPr>
        <w:t xml:space="preserve"> applications</w:t>
      </w:r>
      <w:r w:rsidRPr="003A5F3E">
        <w:rPr>
          <w:rFonts w:ascii="Times New Roman" w:hAnsi="Times New Roman" w:cs="Times New Roman"/>
          <w:bCs/>
          <w:color w:val="auto"/>
        </w:rPr>
        <w:t xml:space="preserve"> </w:t>
      </w:r>
      <w:r w:rsidR="00794C5A">
        <w:rPr>
          <w:rFonts w:ascii="Times New Roman" w:hAnsi="Times New Roman" w:cs="Times New Roman"/>
          <w:bCs/>
          <w:color w:val="auto"/>
        </w:rPr>
        <w:t>to</w:t>
      </w:r>
      <w:r>
        <w:rPr>
          <w:rFonts w:ascii="Times New Roman" w:hAnsi="Times New Roman" w:cs="Times New Roman"/>
          <w:bCs/>
          <w:color w:val="auto"/>
        </w:rPr>
        <w:t xml:space="preserve"> </w:t>
      </w:r>
      <w:r w:rsidR="000876C2">
        <w:rPr>
          <w:rFonts w:ascii="Times New Roman" w:hAnsi="Times New Roman" w:cs="Times New Roman"/>
          <w:bCs/>
          <w:color w:val="auto"/>
        </w:rPr>
        <w:t xml:space="preserve">January </w:t>
      </w:r>
      <w:r w:rsidR="00F1125A">
        <w:rPr>
          <w:rFonts w:ascii="Times New Roman" w:hAnsi="Times New Roman" w:cs="Times New Roman"/>
          <w:bCs/>
          <w:color w:val="auto"/>
        </w:rPr>
        <w:t>23</w:t>
      </w:r>
      <w:r w:rsidR="000876C2">
        <w:rPr>
          <w:rFonts w:ascii="Times New Roman" w:hAnsi="Times New Roman" w:cs="Times New Roman"/>
          <w:bCs/>
          <w:color w:val="auto"/>
        </w:rPr>
        <w:t>, 2020</w:t>
      </w:r>
      <w:r>
        <w:rPr>
          <w:rFonts w:ascii="Times New Roman" w:hAnsi="Times New Roman" w:cs="Times New Roman"/>
          <w:bCs/>
          <w:color w:val="auto"/>
        </w:rPr>
        <w:t xml:space="preserve">. </w:t>
      </w:r>
      <w:r w:rsidRPr="00490E5A">
        <w:rPr>
          <w:rFonts w:ascii="Times New Roman" w:hAnsi="Times New Roman" w:cs="Times New Roman"/>
          <w:bCs/>
          <w:color w:val="auto"/>
        </w:rPr>
        <w:t xml:space="preserve">Commissioner, </w:t>
      </w:r>
      <w:r>
        <w:rPr>
          <w:rFonts w:ascii="Times New Roman" w:hAnsi="Times New Roman" w:cs="Times New Roman"/>
          <w:bCs/>
          <w:color w:val="auto"/>
        </w:rPr>
        <w:t xml:space="preserve">Kayserman seconded, all were in favor. </w:t>
      </w:r>
    </w:p>
    <w:p w14:paraId="617B31E0" w14:textId="4E354913" w:rsidR="002C6C42" w:rsidRPr="00322A51" w:rsidRDefault="002C6C42" w:rsidP="00385F37">
      <w:pPr>
        <w:autoSpaceDE w:val="0"/>
        <w:autoSpaceDN w:val="0"/>
        <w:adjustRightInd w:val="0"/>
        <w:spacing w:after="40"/>
        <w:rPr>
          <w:rFonts w:ascii="Times New Roman" w:hAnsi="Times New Roman" w:cs="Times New Roman"/>
          <w:bCs/>
          <w:color w:val="000000" w:themeColor="text1"/>
        </w:rPr>
      </w:pPr>
    </w:p>
    <w:p w14:paraId="5661984C" w14:textId="661C60F5" w:rsidR="00806F15" w:rsidRDefault="00806F15" w:rsidP="00806F15">
      <w:pPr>
        <w:tabs>
          <w:tab w:val="left" w:pos="360"/>
          <w:tab w:val="left" w:pos="810"/>
          <w:tab w:val="left" w:pos="900"/>
        </w:tabs>
        <w:spacing w:after="40" w:line="240" w:lineRule="auto"/>
        <w:rPr>
          <w:rFonts w:ascii="Times New Roman" w:hAnsi="Times New Roman"/>
          <w:b/>
          <w:bCs/>
          <w:color w:val="000000" w:themeColor="text1"/>
          <w:u w:val="single"/>
        </w:rPr>
      </w:pPr>
      <w:r>
        <w:rPr>
          <w:rFonts w:ascii="Times New Roman" w:hAnsi="Times New Roman"/>
          <w:b/>
          <w:bCs/>
          <w:color w:val="000000" w:themeColor="text1"/>
          <w:u w:val="single"/>
        </w:rPr>
        <w:t>Continued Application</w:t>
      </w:r>
      <w:r w:rsidR="00CA5276">
        <w:rPr>
          <w:rFonts w:ascii="Times New Roman" w:hAnsi="Times New Roman"/>
          <w:b/>
          <w:bCs/>
          <w:color w:val="000000" w:themeColor="text1"/>
          <w:u w:val="single"/>
        </w:rPr>
        <w:t>s</w:t>
      </w:r>
      <w:r>
        <w:rPr>
          <w:rFonts w:ascii="Times New Roman" w:hAnsi="Times New Roman"/>
          <w:b/>
          <w:bCs/>
          <w:color w:val="000000" w:themeColor="text1"/>
          <w:u w:val="single"/>
        </w:rPr>
        <w:t>:</w:t>
      </w:r>
    </w:p>
    <w:p w14:paraId="0EC20592" w14:textId="77777777" w:rsidR="00806F15" w:rsidRDefault="00806F15" w:rsidP="00806F15">
      <w:pPr>
        <w:tabs>
          <w:tab w:val="left" w:pos="360"/>
          <w:tab w:val="left" w:pos="810"/>
          <w:tab w:val="left" w:pos="900"/>
        </w:tabs>
        <w:spacing w:after="40" w:line="240" w:lineRule="auto"/>
        <w:rPr>
          <w:rFonts w:ascii="Times New Roman" w:hAnsi="Times New Roman"/>
          <w:b/>
          <w:bCs/>
          <w:color w:val="000000" w:themeColor="text1"/>
          <w:u w:val="single"/>
        </w:rPr>
      </w:pPr>
    </w:p>
    <w:p w14:paraId="19AD2A68" w14:textId="77777777" w:rsidR="00794C5A" w:rsidRPr="00794C5A" w:rsidRDefault="00883E20" w:rsidP="00883E20">
      <w:pPr>
        <w:pStyle w:val="ListParagraph"/>
        <w:numPr>
          <w:ilvl w:val="0"/>
          <w:numId w:val="12"/>
        </w:numPr>
        <w:tabs>
          <w:tab w:val="left" w:pos="360"/>
          <w:tab w:val="left" w:pos="810"/>
          <w:tab w:val="left" w:pos="900"/>
        </w:tabs>
        <w:spacing w:after="40" w:line="240" w:lineRule="auto"/>
        <w:rPr>
          <w:rFonts w:ascii="Times New Roman" w:hAnsi="Times New Roman"/>
          <w:b/>
          <w:color w:val="auto"/>
          <w:sz w:val="24"/>
          <w:szCs w:val="24"/>
        </w:rPr>
      </w:pPr>
      <w:r w:rsidRPr="00883E20">
        <w:rPr>
          <w:rFonts w:ascii="Times New Roman" w:hAnsi="Times New Roman"/>
          <w:b/>
          <w:bCs/>
          <w:color w:val="000000" w:themeColor="text1"/>
          <w:u w:val="single"/>
        </w:rPr>
        <w:t xml:space="preserve">43 Hillsdale Road, Carlos Fereirra, Applicant </w:t>
      </w:r>
      <w:r w:rsidR="002C6C42" w:rsidRPr="00883E20">
        <w:rPr>
          <w:rFonts w:ascii="Times New Roman" w:hAnsi="Times New Roman"/>
          <w:color w:val="000000" w:themeColor="text1"/>
        </w:rPr>
        <w:t xml:space="preserve"> – </w:t>
      </w:r>
      <w:r w:rsidRPr="00883E20">
        <w:rPr>
          <w:rFonts w:ascii="Times New Roman" w:hAnsi="Times New Roman"/>
          <w:color w:val="auto"/>
          <w:sz w:val="24"/>
          <w:szCs w:val="24"/>
        </w:rPr>
        <w:t xml:space="preserve">Revised stormwater management proposal for two new SFD (MSMP 2019-18).  </w:t>
      </w:r>
    </w:p>
    <w:p w14:paraId="02A3412E" w14:textId="77777777" w:rsidR="00794C5A" w:rsidRDefault="00794C5A" w:rsidP="00794C5A">
      <w:pPr>
        <w:pStyle w:val="ListParagraph"/>
        <w:tabs>
          <w:tab w:val="left" w:pos="360"/>
          <w:tab w:val="left" w:pos="810"/>
          <w:tab w:val="left" w:pos="900"/>
        </w:tabs>
        <w:spacing w:after="40" w:line="240" w:lineRule="auto"/>
        <w:rPr>
          <w:rFonts w:ascii="Times New Roman" w:hAnsi="Times New Roman"/>
          <w:b/>
          <w:bCs/>
          <w:color w:val="000000" w:themeColor="text1"/>
          <w:u w:val="single"/>
        </w:rPr>
      </w:pPr>
    </w:p>
    <w:p w14:paraId="7BE14E7C" w14:textId="6E4F0D3F" w:rsidR="00883E20" w:rsidRPr="00CA5276" w:rsidRDefault="000C1F2C" w:rsidP="00794C5A">
      <w:pPr>
        <w:pStyle w:val="ListParagraph"/>
        <w:tabs>
          <w:tab w:val="left" w:pos="360"/>
          <w:tab w:val="left" w:pos="810"/>
          <w:tab w:val="left" w:pos="900"/>
        </w:tabs>
        <w:spacing w:after="40" w:line="240" w:lineRule="auto"/>
        <w:rPr>
          <w:rFonts w:ascii="Times New Roman" w:hAnsi="Times New Roman" w:cs="Times New Roman"/>
          <w:b/>
          <w:color w:val="auto"/>
        </w:rPr>
      </w:pPr>
      <w:r>
        <w:rPr>
          <w:rFonts w:ascii="Times New Roman" w:hAnsi="Times New Roman" w:cs="Times New Roman"/>
          <w:color w:val="auto"/>
        </w:rPr>
        <w:t>Peer review comments were received today. Remaining peer review issues included providing the total phosphorus removal calculations and check inverts between plans and HydroCAD model.  Peer review comments will be forwarded to the Applicant.</w:t>
      </w:r>
      <w:r w:rsidR="00883E20" w:rsidRPr="00CA5276">
        <w:rPr>
          <w:rFonts w:ascii="Times New Roman" w:hAnsi="Times New Roman" w:cs="Times New Roman"/>
          <w:bCs/>
          <w:color w:val="auto"/>
        </w:rPr>
        <w:t>.</w:t>
      </w:r>
    </w:p>
    <w:p w14:paraId="077214BD" w14:textId="77777777" w:rsidR="00F1125A" w:rsidRPr="00CA5276" w:rsidRDefault="00F1125A" w:rsidP="00F1125A">
      <w:pPr>
        <w:pStyle w:val="ListParagraph"/>
        <w:tabs>
          <w:tab w:val="left" w:pos="360"/>
          <w:tab w:val="left" w:pos="810"/>
          <w:tab w:val="left" w:pos="900"/>
        </w:tabs>
        <w:spacing w:after="40" w:line="240" w:lineRule="auto"/>
        <w:rPr>
          <w:rFonts w:ascii="Times New Roman" w:hAnsi="Times New Roman" w:cs="Times New Roman"/>
          <w:b/>
          <w:color w:val="auto"/>
        </w:rPr>
      </w:pPr>
    </w:p>
    <w:p w14:paraId="0D8CD54C" w14:textId="72656900" w:rsidR="00883E20" w:rsidRPr="00CA5276" w:rsidRDefault="00883E20" w:rsidP="00883E20">
      <w:pPr>
        <w:pStyle w:val="ListParagraph"/>
        <w:tabs>
          <w:tab w:val="left" w:pos="810"/>
          <w:tab w:val="left" w:pos="900"/>
        </w:tabs>
        <w:spacing w:after="40" w:line="240" w:lineRule="auto"/>
        <w:rPr>
          <w:rFonts w:ascii="Times New Roman" w:hAnsi="Times New Roman" w:cs="Times New Roman"/>
          <w:bCs/>
          <w:color w:val="auto"/>
        </w:rPr>
      </w:pPr>
      <w:r w:rsidRPr="00CA5276">
        <w:rPr>
          <w:rFonts w:ascii="Times New Roman" w:hAnsi="Times New Roman" w:cs="Times New Roman"/>
          <w:bCs/>
          <w:color w:val="auto"/>
        </w:rPr>
        <w:t xml:space="preserve">The Commission </w:t>
      </w:r>
      <w:r w:rsidR="000C1F2C">
        <w:rPr>
          <w:rFonts w:ascii="Times New Roman" w:hAnsi="Times New Roman" w:cs="Times New Roman"/>
          <w:bCs/>
          <w:color w:val="auto"/>
        </w:rPr>
        <w:t xml:space="preserve">indicated that the previous request for </w:t>
      </w:r>
      <w:r w:rsidRPr="00CA5276">
        <w:rPr>
          <w:rFonts w:ascii="Times New Roman" w:hAnsi="Times New Roman" w:cs="Times New Roman"/>
          <w:bCs/>
          <w:color w:val="auto"/>
        </w:rPr>
        <w:t xml:space="preserve"> a mounding analysis </w:t>
      </w:r>
      <w:r w:rsidR="000C1F2C">
        <w:rPr>
          <w:rFonts w:ascii="Times New Roman" w:hAnsi="Times New Roman" w:cs="Times New Roman"/>
          <w:bCs/>
          <w:color w:val="auto"/>
        </w:rPr>
        <w:t>was no longer necessary since the design of the combined upper stormwater system had changed since the last meeting.</w:t>
      </w:r>
      <w:r w:rsidRPr="00CA5276">
        <w:rPr>
          <w:rFonts w:ascii="Times New Roman" w:hAnsi="Times New Roman" w:cs="Times New Roman"/>
          <w:bCs/>
          <w:color w:val="auto"/>
        </w:rPr>
        <w:t xml:space="preserve">  </w:t>
      </w:r>
    </w:p>
    <w:p w14:paraId="675C7971" w14:textId="77777777" w:rsidR="00794C5A" w:rsidRPr="00CA5276" w:rsidRDefault="00794C5A" w:rsidP="00883E20">
      <w:pPr>
        <w:pStyle w:val="ListParagraph"/>
        <w:tabs>
          <w:tab w:val="left" w:pos="810"/>
          <w:tab w:val="left" w:pos="900"/>
        </w:tabs>
        <w:spacing w:after="40" w:line="240" w:lineRule="auto"/>
        <w:rPr>
          <w:rFonts w:ascii="Times New Roman" w:hAnsi="Times New Roman" w:cs="Times New Roman"/>
          <w:bCs/>
          <w:color w:val="auto"/>
        </w:rPr>
      </w:pPr>
    </w:p>
    <w:p w14:paraId="4DCBFD78" w14:textId="4C6CC98B" w:rsidR="00883E20" w:rsidRPr="00CA5276" w:rsidRDefault="00883E20" w:rsidP="00794C5A">
      <w:pPr>
        <w:pStyle w:val="ListParagraph"/>
        <w:tabs>
          <w:tab w:val="left" w:pos="810"/>
          <w:tab w:val="left" w:pos="900"/>
        </w:tabs>
        <w:spacing w:after="40" w:line="240" w:lineRule="auto"/>
        <w:rPr>
          <w:rFonts w:ascii="Times New Roman" w:hAnsi="Times New Roman" w:cs="Times New Roman"/>
          <w:bCs/>
          <w:color w:val="auto"/>
        </w:rPr>
      </w:pPr>
      <w:r w:rsidRPr="00CA5276">
        <w:rPr>
          <w:rFonts w:ascii="Times New Roman" w:hAnsi="Times New Roman" w:cs="Times New Roman"/>
          <w:bCs/>
          <w:color w:val="auto"/>
        </w:rPr>
        <w:t xml:space="preserve">The Commission requested information </w:t>
      </w:r>
      <w:r w:rsidR="00CA5276">
        <w:rPr>
          <w:rFonts w:ascii="Times New Roman" w:hAnsi="Times New Roman" w:cs="Times New Roman"/>
          <w:bCs/>
          <w:color w:val="auto"/>
        </w:rPr>
        <w:t>regarding</w:t>
      </w:r>
      <w:r w:rsidRPr="00CA5276">
        <w:rPr>
          <w:rFonts w:ascii="Times New Roman" w:hAnsi="Times New Roman" w:cs="Times New Roman"/>
          <w:bCs/>
          <w:color w:val="auto"/>
        </w:rPr>
        <w:t xml:space="preserve"> the additional clearing conducted to the rear of the house under construction and </w:t>
      </w:r>
      <w:r w:rsidR="009B384F" w:rsidRPr="00CA5276">
        <w:rPr>
          <w:rFonts w:ascii="Times New Roman" w:hAnsi="Times New Roman" w:cs="Times New Roman"/>
          <w:bCs/>
          <w:color w:val="auto"/>
        </w:rPr>
        <w:t>to any</w:t>
      </w:r>
      <w:r w:rsidRPr="00CA5276">
        <w:rPr>
          <w:rFonts w:ascii="Times New Roman" w:hAnsi="Times New Roman" w:cs="Times New Roman"/>
          <w:bCs/>
          <w:color w:val="auto"/>
        </w:rPr>
        <w:t xml:space="preserve"> other additional clearing conducted</w:t>
      </w:r>
      <w:r w:rsidR="000C1F2C">
        <w:rPr>
          <w:rFonts w:ascii="Times New Roman" w:hAnsi="Times New Roman" w:cs="Times New Roman"/>
          <w:bCs/>
          <w:color w:val="auto"/>
        </w:rPr>
        <w:t xml:space="preserve"> beyon</w:t>
      </w:r>
      <w:r w:rsidR="00AC7E26">
        <w:rPr>
          <w:rFonts w:ascii="Times New Roman" w:hAnsi="Times New Roman" w:cs="Times New Roman"/>
          <w:bCs/>
          <w:color w:val="auto"/>
        </w:rPr>
        <w:t>d</w:t>
      </w:r>
      <w:r w:rsidR="000C1F2C">
        <w:rPr>
          <w:rFonts w:ascii="Times New Roman" w:hAnsi="Times New Roman" w:cs="Times New Roman"/>
          <w:bCs/>
          <w:color w:val="auto"/>
        </w:rPr>
        <w:t xml:space="preserve"> the previous approved limits</w:t>
      </w:r>
      <w:r w:rsidRPr="00CA5276">
        <w:rPr>
          <w:rFonts w:ascii="Times New Roman" w:hAnsi="Times New Roman" w:cs="Times New Roman"/>
          <w:bCs/>
          <w:color w:val="auto"/>
        </w:rPr>
        <w:t>, including trees removed and associated mitigation, if appropriate.</w:t>
      </w:r>
      <w:r w:rsidR="00794C5A" w:rsidRPr="00CA5276">
        <w:rPr>
          <w:rFonts w:ascii="Times New Roman" w:hAnsi="Times New Roman" w:cs="Times New Roman"/>
          <w:bCs/>
          <w:color w:val="auto"/>
        </w:rPr>
        <w:t xml:space="preserve"> </w:t>
      </w:r>
      <w:r w:rsidRPr="00CA5276">
        <w:rPr>
          <w:rFonts w:ascii="Times New Roman" w:hAnsi="Times New Roman" w:cs="Times New Roman"/>
          <w:bCs/>
          <w:color w:val="auto"/>
        </w:rPr>
        <w:t xml:space="preserve">The Commission requested a revised plan </w:t>
      </w:r>
      <w:r w:rsidR="00794C5A" w:rsidRPr="00CA5276">
        <w:rPr>
          <w:rFonts w:ascii="Times New Roman" w:hAnsi="Times New Roman" w:cs="Times New Roman"/>
          <w:bCs/>
          <w:color w:val="auto"/>
        </w:rPr>
        <w:t>showing</w:t>
      </w:r>
      <w:r w:rsidRPr="00CA5276">
        <w:rPr>
          <w:rFonts w:ascii="Times New Roman" w:hAnsi="Times New Roman" w:cs="Times New Roman"/>
          <w:bCs/>
          <w:color w:val="auto"/>
        </w:rPr>
        <w:t xml:space="preserve"> the </w:t>
      </w:r>
      <w:r w:rsidR="00CA5276">
        <w:rPr>
          <w:rFonts w:ascii="Times New Roman" w:hAnsi="Times New Roman" w:cs="Times New Roman"/>
          <w:bCs/>
          <w:color w:val="auto"/>
        </w:rPr>
        <w:t xml:space="preserve">changes in </w:t>
      </w:r>
      <w:r w:rsidRPr="00CA5276">
        <w:rPr>
          <w:rFonts w:ascii="Times New Roman" w:hAnsi="Times New Roman" w:cs="Times New Roman"/>
          <w:bCs/>
          <w:color w:val="auto"/>
        </w:rPr>
        <w:t>grad</w:t>
      </w:r>
      <w:r w:rsidR="00CA5276">
        <w:rPr>
          <w:rFonts w:ascii="Times New Roman" w:hAnsi="Times New Roman" w:cs="Times New Roman"/>
          <w:bCs/>
          <w:color w:val="auto"/>
        </w:rPr>
        <w:t>ing</w:t>
      </w:r>
      <w:r w:rsidRPr="00CA5276">
        <w:rPr>
          <w:rFonts w:ascii="Times New Roman" w:hAnsi="Times New Roman" w:cs="Times New Roman"/>
          <w:bCs/>
          <w:color w:val="auto"/>
        </w:rPr>
        <w:t xml:space="preserve"> and vegetation</w:t>
      </w:r>
      <w:r w:rsidR="000C1F2C">
        <w:rPr>
          <w:rFonts w:ascii="Times New Roman" w:hAnsi="Times New Roman" w:cs="Times New Roman"/>
          <w:bCs/>
          <w:color w:val="auto"/>
        </w:rPr>
        <w:t xml:space="preserve"> as well as a planting plan</w:t>
      </w:r>
      <w:r w:rsidRPr="00CA5276">
        <w:rPr>
          <w:rFonts w:ascii="Times New Roman" w:hAnsi="Times New Roman" w:cs="Times New Roman"/>
          <w:bCs/>
          <w:color w:val="auto"/>
        </w:rPr>
        <w:t>.</w:t>
      </w:r>
    </w:p>
    <w:p w14:paraId="54C8DDF4" w14:textId="77777777" w:rsidR="00F1125A" w:rsidRPr="00CA5276" w:rsidRDefault="00F1125A" w:rsidP="00F1125A">
      <w:pPr>
        <w:tabs>
          <w:tab w:val="left" w:pos="360"/>
          <w:tab w:val="left" w:pos="810"/>
          <w:tab w:val="left" w:pos="900"/>
        </w:tabs>
        <w:spacing w:after="40" w:line="240" w:lineRule="auto"/>
        <w:rPr>
          <w:rFonts w:ascii="Times New Roman" w:hAnsi="Times New Roman" w:cs="Times New Roman"/>
          <w:bCs/>
          <w:color w:val="auto"/>
        </w:rPr>
      </w:pPr>
    </w:p>
    <w:p w14:paraId="58C3CC2C" w14:textId="377A1073" w:rsidR="00883E20" w:rsidRPr="00CA5276" w:rsidRDefault="00883E20" w:rsidP="00883E20">
      <w:pPr>
        <w:pStyle w:val="ListParagraph"/>
        <w:tabs>
          <w:tab w:val="left" w:pos="360"/>
          <w:tab w:val="left" w:pos="810"/>
          <w:tab w:val="left" w:pos="900"/>
        </w:tabs>
        <w:spacing w:after="40" w:line="240" w:lineRule="auto"/>
        <w:rPr>
          <w:rFonts w:ascii="Times New Roman" w:hAnsi="Times New Roman" w:cs="Times New Roman"/>
          <w:bCs/>
          <w:color w:val="auto"/>
        </w:rPr>
      </w:pPr>
      <w:r w:rsidRPr="00CA5276">
        <w:rPr>
          <w:rFonts w:ascii="Times New Roman" w:hAnsi="Times New Roman" w:cs="Times New Roman"/>
          <w:bCs/>
          <w:color w:val="auto"/>
        </w:rPr>
        <w:t xml:space="preserve">Mr. Bill Gorham </w:t>
      </w:r>
      <w:r w:rsidR="00F40E3C" w:rsidRPr="00CA5276">
        <w:rPr>
          <w:rFonts w:ascii="Times New Roman" w:hAnsi="Times New Roman" w:cs="Times New Roman"/>
          <w:bCs/>
          <w:color w:val="auto"/>
        </w:rPr>
        <w:t>(former ConCom Commissioner) presented a historical record</w:t>
      </w:r>
      <w:r w:rsidR="00794C5A" w:rsidRPr="00CA5276">
        <w:rPr>
          <w:rFonts w:ascii="Times New Roman" w:hAnsi="Times New Roman" w:cs="Times New Roman"/>
          <w:bCs/>
          <w:color w:val="auto"/>
        </w:rPr>
        <w:t xml:space="preserve"> of permitting for</w:t>
      </w:r>
      <w:r w:rsidRPr="00CA5276">
        <w:rPr>
          <w:rFonts w:ascii="Times New Roman" w:hAnsi="Times New Roman" w:cs="Times New Roman"/>
          <w:bCs/>
          <w:color w:val="auto"/>
        </w:rPr>
        <w:t xml:space="preserve"> the </w:t>
      </w:r>
      <w:r w:rsidR="00F40E3C" w:rsidRPr="00CA5276">
        <w:rPr>
          <w:rFonts w:ascii="Times New Roman" w:hAnsi="Times New Roman" w:cs="Times New Roman"/>
          <w:bCs/>
          <w:color w:val="auto"/>
        </w:rPr>
        <w:t xml:space="preserve">parcel(s). </w:t>
      </w:r>
      <w:r w:rsidRPr="00CA5276">
        <w:rPr>
          <w:rFonts w:ascii="Times New Roman" w:hAnsi="Times New Roman" w:cs="Times New Roman"/>
          <w:bCs/>
          <w:color w:val="auto"/>
        </w:rPr>
        <w:t xml:space="preserve"> He stated </w:t>
      </w:r>
      <w:r w:rsidR="00794C5A" w:rsidRPr="00CA5276">
        <w:rPr>
          <w:rFonts w:ascii="Times New Roman" w:hAnsi="Times New Roman" w:cs="Times New Roman"/>
          <w:bCs/>
          <w:color w:val="auto"/>
        </w:rPr>
        <w:t>that</w:t>
      </w:r>
      <w:r w:rsidRPr="00CA5276">
        <w:rPr>
          <w:rFonts w:ascii="Times New Roman" w:hAnsi="Times New Roman" w:cs="Times New Roman"/>
          <w:bCs/>
          <w:color w:val="auto"/>
        </w:rPr>
        <w:t xml:space="preserve"> the ConCom </w:t>
      </w:r>
      <w:r w:rsidR="00794C5A" w:rsidRPr="00CA5276">
        <w:rPr>
          <w:rFonts w:ascii="Times New Roman" w:hAnsi="Times New Roman" w:cs="Times New Roman"/>
          <w:bCs/>
          <w:color w:val="auto"/>
        </w:rPr>
        <w:t xml:space="preserve">previously </w:t>
      </w:r>
      <w:r w:rsidRPr="00CA5276">
        <w:rPr>
          <w:rFonts w:ascii="Times New Roman" w:hAnsi="Times New Roman" w:cs="Times New Roman"/>
          <w:bCs/>
          <w:color w:val="auto"/>
        </w:rPr>
        <w:t xml:space="preserve">had requested a bond in the amount of </w:t>
      </w:r>
      <w:r w:rsidR="00F40E3C" w:rsidRPr="00CA5276">
        <w:rPr>
          <w:rFonts w:ascii="Times New Roman" w:hAnsi="Times New Roman" w:cs="Times New Roman"/>
          <w:bCs/>
          <w:color w:val="auto"/>
        </w:rPr>
        <w:t>$</w:t>
      </w:r>
      <w:r w:rsidRPr="00CA5276">
        <w:rPr>
          <w:rFonts w:ascii="Times New Roman" w:hAnsi="Times New Roman" w:cs="Times New Roman"/>
          <w:bCs/>
          <w:color w:val="auto"/>
        </w:rPr>
        <w:t>20,000</w:t>
      </w:r>
      <w:r w:rsidR="00F40E3C" w:rsidRPr="00CA5276">
        <w:rPr>
          <w:rFonts w:ascii="Times New Roman" w:hAnsi="Times New Roman" w:cs="Times New Roman"/>
          <w:bCs/>
          <w:color w:val="auto"/>
        </w:rPr>
        <w:t xml:space="preserve"> to deter past applicants. </w:t>
      </w:r>
      <w:r w:rsidRPr="00CA5276">
        <w:rPr>
          <w:rFonts w:ascii="Times New Roman" w:hAnsi="Times New Roman" w:cs="Times New Roman"/>
          <w:bCs/>
          <w:color w:val="auto"/>
        </w:rPr>
        <w:t xml:space="preserve">He </w:t>
      </w:r>
      <w:r w:rsidR="00F40E3C" w:rsidRPr="00CA5276">
        <w:rPr>
          <w:rFonts w:ascii="Times New Roman" w:hAnsi="Times New Roman" w:cs="Times New Roman"/>
          <w:bCs/>
          <w:color w:val="auto"/>
        </w:rPr>
        <w:t>added</w:t>
      </w:r>
      <w:r w:rsidRPr="00CA5276">
        <w:rPr>
          <w:rFonts w:ascii="Times New Roman" w:hAnsi="Times New Roman" w:cs="Times New Roman"/>
          <w:bCs/>
          <w:color w:val="auto"/>
        </w:rPr>
        <w:t xml:space="preserve"> that the plans Mr. Fereirra had submitted seemed vague and insufficient</w:t>
      </w:r>
      <w:r w:rsidR="00794C5A" w:rsidRPr="00CA5276">
        <w:rPr>
          <w:rFonts w:ascii="Times New Roman" w:hAnsi="Times New Roman" w:cs="Times New Roman"/>
          <w:bCs/>
          <w:color w:val="auto"/>
        </w:rPr>
        <w:t>, and</w:t>
      </w:r>
      <w:r w:rsidR="00F40E3C" w:rsidRPr="00CA5276">
        <w:rPr>
          <w:rFonts w:ascii="Times New Roman" w:hAnsi="Times New Roman" w:cs="Times New Roman"/>
          <w:bCs/>
          <w:color w:val="auto"/>
        </w:rPr>
        <w:t xml:space="preserve"> </w:t>
      </w:r>
      <w:r w:rsidR="00CA5276">
        <w:rPr>
          <w:rFonts w:ascii="Times New Roman" w:hAnsi="Times New Roman" w:cs="Times New Roman"/>
          <w:bCs/>
          <w:color w:val="auto"/>
        </w:rPr>
        <w:t>in his view</w:t>
      </w:r>
      <w:r w:rsidRPr="00CA5276">
        <w:rPr>
          <w:rFonts w:ascii="Times New Roman" w:hAnsi="Times New Roman" w:cs="Times New Roman"/>
          <w:bCs/>
          <w:color w:val="auto"/>
        </w:rPr>
        <w:t xml:space="preserve"> </w:t>
      </w:r>
      <w:r w:rsidR="00F40E3C" w:rsidRPr="00CA5276">
        <w:rPr>
          <w:rFonts w:ascii="Times New Roman" w:hAnsi="Times New Roman" w:cs="Times New Roman"/>
          <w:bCs/>
          <w:color w:val="auto"/>
        </w:rPr>
        <w:t xml:space="preserve">would fail.  </w:t>
      </w:r>
      <w:r w:rsidRPr="00CA5276">
        <w:rPr>
          <w:rFonts w:ascii="Times New Roman" w:hAnsi="Times New Roman" w:cs="Times New Roman"/>
          <w:bCs/>
          <w:color w:val="auto"/>
        </w:rPr>
        <w:t xml:space="preserve"> </w:t>
      </w:r>
    </w:p>
    <w:p w14:paraId="56B47128" w14:textId="77777777" w:rsidR="00883E20" w:rsidRPr="00CA5276" w:rsidRDefault="00883E20" w:rsidP="002C6C42">
      <w:pPr>
        <w:pStyle w:val="ListParagraph"/>
        <w:tabs>
          <w:tab w:val="left" w:pos="720"/>
          <w:tab w:val="left" w:pos="810"/>
        </w:tabs>
        <w:spacing w:after="40" w:line="240" w:lineRule="auto"/>
        <w:rPr>
          <w:rFonts w:ascii="Times New Roman" w:hAnsi="Times New Roman" w:cs="Times New Roman"/>
          <w:bCs/>
          <w:color w:val="000000" w:themeColor="text1"/>
        </w:rPr>
      </w:pPr>
    </w:p>
    <w:p w14:paraId="75F0F9C8" w14:textId="12A440FE" w:rsidR="002C6C42" w:rsidRPr="00CA5276" w:rsidRDefault="00F65E8C" w:rsidP="002C6C42">
      <w:pPr>
        <w:pStyle w:val="ListParagraph"/>
        <w:tabs>
          <w:tab w:val="left" w:pos="720"/>
          <w:tab w:val="left" w:pos="810"/>
        </w:tabs>
        <w:spacing w:after="40" w:line="240" w:lineRule="auto"/>
        <w:rPr>
          <w:rFonts w:ascii="Times New Roman" w:hAnsi="Times New Roman" w:cs="Times New Roman"/>
          <w:bCs/>
          <w:color w:val="000000" w:themeColor="text1"/>
        </w:rPr>
      </w:pPr>
      <w:r w:rsidRPr="00CA5276">
        <w:rPr>
          <w:rFonts w:ascii="Times New Roman" w:hAnsi="Times New Roman" w:cs="Times New Roman"/>
          <w:bCs/>
          <w:color w:val="000000" w:themeColor="text1"/>
        </w:rPr>
        <w:t xml:space="preserve">Commissioner Bugay made a motion to continue until the January </w:t>
      </w:r>
      <w:r w:rsidR="00F1125A" w:rsidRPr="00CA5276">
        <w:rPr>
          <w:rFonts w:ascii="Times New Roman" w:hAnsi="Times New Roman" w:cs="Times New Roman"/>
          <w:bCs/>
          <w:color w:val="000000" w:themeColor="text1"/>
        </w:rPr>
        <w:t>23, 2020</w:t>
      </w:r>
      <w:r w:rsidRPr="00CA5276">
        <w:rPr>
          <w:rFonts w:ascii="Times New Roman" w:hAnsi="Times New Roman" w:cs="Times New Roman"/>
          <w:bCs/>
          <w:color w:val="000000" w:themeColor="text1"/>
        </w:rPr>
        <w:t xml:space="preserve">.  Commissioner </w:t>
      </w:r>
      <w:r w:rsidR="00883E20" w:rsidRPr="00CA5276">
        <w:rPr>
          <w:rFonts w:ascii="Times New Roman" w:hAnsi="Times New Roman" w:cs="Times New Roman"/>
          <w:bCs/>
          <w:color w:val="000000" w:themeColor="text1"/>
        </w:rPr>
        <w:t xml:space="preserve">Kayserman </w:t>
      </w:r>
      <w:r w:rsidRPr="00CA5276">
        <w:rPr>
          <w:rFonts w:ascii="Times New Roman" w:hAnsi="Times New Roman" w:cs="Times New Roman"/>
          <w:bCs/>
          <w:color w:val="000000" w:themeColor="text1"/>
        </w:rPr>
        <w:t xml:space="preserve">seconded. All were in favor. </w:t>
      </w:r>
    </w:p>
    <w:p w14:paraId="2FEF9691" w14:textId="21E84F16" w:rsidR="00F65E8C" w:rsidRPr="00CA5276" w:rsidRDefault="00F65E8C" w:rsidP="00322A51">
      <w:pPr>
        <w:pStyle w:val="ListParagraph"/>
        <w:tabs>
          <w:tab w:val="left" w:pos="720"/>
          <w:tab w:val="left" w:pos="810"/>
        </w:tabs>
        <w:spacing w:after="40" w:line="240" w:lineRule="auto"/>
        <w:rPr>
          <w:rFonts w:ascii="Times New Roman" w:hAnsi="Times New Roman"/>
          <w:bCs/>
          <w:color w:val="000000" w:themeColor="text1"/>
        </w:rPr>
      </w:pPr>
    </w:p>
    <w:p w14:paraId="3BFE7156" w14:textId="255B39C7" w:rsidR="00F1125A" w:rsidRPr="00F1125A" w:rsidRDefault="00883E20" w:rsidP="00F1125A">
      <w:pPr>
        <w:pStyle w:val="ListParagraph"/>
        <w:numPr>
          <w:ilvl w:val="0"/>
          <w:numId w:val="12"/>
        </w:numPr>
        <w:tabs>
          <w:tab w:val="left" w:pos="360"/>
          <w:tab w:val="left" w:pos="810"/>
          <w:tab w:val="left" w:pos="900"/>
        </w:tabs>
        <w:spacing w:after="40" w:line="240" w:lineRule="auto"/>
        <w:rPr>
          <w:rFonts w:ascii="Times New Roman" w:hAnsi="Times New Roman"/>
          <w:color w:val="000000" w:themeColor="text1"/>
        </w:rPr>
      </w:pPr>
      <w:r w:rsidRPr="00883E20">
        <w:rPr>
          <w:rFonts w:ascii="Times New Roman" w:hAnsi="Times New Roman"/>
          <w:b/>
          <w:bCs/>
          <w:color w:val="000000" w:themeColor="text1"/>
          <w:u w:val="single"/>
        </w:rPr>
        <w:t>8 Industrial Way</w:t>
      </w:r>
      <w:r w:rsidRPr="00883E20">
        <w:rPr>
          <w:rFonts w:ascii="Times New Roman" w:hAnsi="Times New Roman"/>
          <w:b/>
          <w:bCs/>
          <w:color w:val="auto"/>
          <w:u w:val="single"/>
        </w:rPr>
        <w:t>, Hurley Wire and Cable, Applicant – Joe Murphy, Representative</w:t>
      </w:r>
      <w:r w:rsidRPr="00883E20">
        <w:rPr>
          <w:rFonts w:ascii="Times New Roman" w:hAnsi="Times New Roman"/>
          <w:color w:val="auto"/>
        </w:rPr>
        <w:t xml:space="preserve"> – Major Stormwater Management Permit for the demolition of existing wooden addition and replacement with new steel structure with loading dock and access ramp (MSMP 2019-14).  </w:t>
      </w:r>
    </w:p>
    <w:p w14:paraId="0635D5A1" w14:textId="77777777" w:rsidR="00F1125A" w:rsidRDefault="00F1125A" w:rsidP="00F1125A">
      <w:pPr>
        <w:pStyle w:val="ListParagraph"/>
        <w:tabs>
          <w:tab w:val="left" w:pos="360"/>
          <w:tab w:val="left" w:pos="810"/>
          <w:tab w:val="left" w:pos="900"/>
        </w:tabs>
        <w:spacing w:after="40" w:line="240" w:lineRule="auto"/>
        <w:rPr>
          <w:rFonts w:ascii="Times New Roman" w:hAnsi="Times New Roman"/>
          <w:b/>
          <w:bCs/>
          <w:color w:val="000000" w:themeColor="text1"/>
          <w:u w:val="single"/>
        </w:rPr>
      </w:pPr>
    </w:p>
    <w:p w14:paraId="114CF092" w14:textId="03998C83" w:rsidR="006151D7" w:rsidRDefault="00883E20" w:rsidP="00F1125A">
      <w:pPr>
        <w:pStyle w:val="ListParagraph"/>
        <w:tabs>
          <w:tab w:val="left" w:pos="360"/>
          <w:tab w:val="left" w:pos="810"/>
          <w:tab w:val="left" w:pos="900"/>
        </w:tabs>
        <w:spacing w:after="40" w:line="240" w:lineRule="auto"/>
        <w:rPr>
          <w:rFonts w:ascii="Times New Roman" w:hAnsi="Times New Roman"/>
          <w:color w:val="auto"/>
        </w:rPr>
      </w:pPr>
      <w:r w:rsidRPr="00883E20">
        <w:rPr>
          <w:rFonts w:ascii="Times New Roman" w:hAnsi="Times New Roman"/>
          <w:color w:val="auto"/>
        </w:rPr>
        <w:t xml:space="preserve">Commissioner Bugay </w:t>
      </w:r>
      <w:r w:rsidR="009B384F" w:rsidRPr="00883E20">
        <w:rPr>
          <w:rFonts w:ascii="Times New Roman" w:hAnsi="Times New Roman"/>
          <w:color w:val="auto"/>
        </w:rPr>
        <w:t>ha</w:t>
      </w:r>
      <w:r w:rsidR="009B384F">
        <w:rPr>
          <w:rFonts w:ascii="Times New Roman" w:hAnsi="Times New Roman"/>
          <w:color w:val="auto"/>
        </w:rPr>
        <w:t>s</w:t>
      </w:r>
      <w:r w:rsidR="009B384F" w:rsidRPr="00883E20">
        <w:rPr>
          <w:rFonts w:ascii="Times New Roman" w:hAnsi="Times New Roman"/>
          <w:color w:val="auto"/>
        </w:rPr>
        <w:t xml:space="preserve"> sent</w:t>
      </w:r>
      <w:r w:rsidRPr="00883E20">
        <w:rPr>
          <w:rFonts w:ascii="Times New Roman" w:hAnsi="Times New Roman"/>
          <w:color w:val="auto"/>
        </w:rPr>
        <w:t xml:space="preserve"> the applicant comments regarding the </w:t>
      </w:r>
      <w:r w:rsidR="000823BD">
        <w:rPr>
          <w:rFonts w:ascii="Times New Roman" w:hAnsi="Times New Roman"/>
          <w:color w:val="auto"/>
        </w:rPr>
        <w:t>most recent revisions to the</w:t>
      </w:r>
      <w:r w:rsidRPr="00883E20">
        <w:rPr>
          <w:rFonts w:ascii="Times New Roman" w:hAnsi="Times New Roman"/>
          <w:color w:val="auto"/>
        </w:rPr>
        <w:t xml:space="preserve"> application.   The Conservation Office had received at least a partial response to the comments.  </w:t>
      </w:r>
      <w:r>
        <w:rPr>
          <w:rFonts w:ascii="Times New Roman" w:hAnsi="Times New Roman"/>
          <w:color w:val="auto"/>
        </w:rPr>
        <w:t xml:space="preserve"> The applicant </w:t>
      </w:r>
      <w:r w:rsidR="000823BD">
        <w:rPr>
          <w:rFonts w:ascii="Times New Roman" w:hAnsi="Times New Roman"/>
          <w:color w:val="auto"/>
        </w:rPr>
        <w:t xml:space="preserve">asked that the hearing on the application be continued pending submission of the requested </w:t>
      </w:r>
      <w:r>
        <w:rPr>
          <w:rFonts w:ascii="Times New Roman" w:hAnsi="Times New Roman"/>
          <w:color w:val="auto"/>
        </w:rPr>
        <w:t xml:space="preserve">additional information. </w:t>
      </w:r>
    </w:p>
    <w:p w14:paraId="0AD95249" w14:textId="77777777" w:rsidR="006151D7" w:rsidRDefault="006151D7" w:rsidP="00F1125A">
      <w:pPr>
        <w:pStyle w:val="ListParagraph"/>
        <w:tabs>
          <w:tab w:val="left" w:pos="360"/>
          <w:tab w:val="left" w:pos="810"/>
          <w:tab w:val="left" w:pos="900"/>
        </w:tabs>
        <w:spacing w:after="40" w:line="240" w:lineRule="auto"/>
        <w:rPr>
          <w:rFonts w:ascii="Times New Roman" w:hAnsi="Times New Roman"/>
          <w:color w:val="auto"/>
        </w:rPr>
      </w:pPr>
    </w:p>
    <w:p w14:paraId="439EC857" w14:textId="4FB5C1D1" w:rsidR="00DB5350" w:rsidRPr="00883E20" w:rsidRDefault="00883E20" w:rsidP="00F1125A">
      <w:pPr>
        <w:pStyle w:val="ListParagraph"/>
        <w:tabs>
          <w:tab w:val="left" w:pos="360"/>
          <w:tab w:val="left" w:pos="810"/>
          <w:tab w:val="left" w:pos="900"/>
        </w:tabs>
        <w:spacing w:after="40" w:line="240" w:lineRule="auto"/>
        <w:rPr>
          <w:rFonts w:ascii="Times New Roman" w:hAnsi="Times New Roman"/>
          <w:color w:val="000000" w:themeColor="text1"/>
        </w:rPr>
      </w:pPr>
      <w:r>
        <w:rPr>
          <w:rFonts w:ascii="Times New Roman" w:hAnsi="Times New Roman"/>
          <w:color w:val="auto"/>
        </w:rPr>
        <w:t>Commissioner Bugay made a motion to continue to January 23</w:t>
      </w:r>
      <w:r w:rsidRPr="00883E20">
        <w:rPr>
          <w:rFonts w:ascii="Times New Roman" w:hAnsi="Times New Roman"/>
          <w:color w:val="auto"/>
          <w:vertAlign w:val="superscript"/>
        </w:rPr>
        <w:t>rd</w:t>
      </w:r>
      <w:r>
        <w:rPr>
          <w:rFonts w:ascii="Times New Roman" w:hAnsi="Times New Roman"/>
          <w:color w:val="auto"/>
        </w:rPr>
        <w:t xml:space="preserve">. Commissioner Hafrey seconded. All were in a favor. </w:t>
      </w:r>
    </w:p>
    <w:p w14:paraId="69931A3A" w14:textId="77777777" w:rsidR="00763C2C" w:rsidRDefault="00763C2C" w:rsidP="00806F15">
      <w:pPr>
        <w:keepNext/>
        <w:tabs>
          <w:tab w:val="left" w:pos="360"/>
          <w:tab w:val="left" w:pos="810"/>
        </w:tabs>
        <w:spacing w:after="40"/>
        <w:rPr>
          <w:rFonts w:ascii="Times New Roman" w:hAnsi="Times New Roman" w:cs="Times New Roman"/>
          <w:bCs/>
          <w:color w:val="auto"/>
        </w:rPr>
      </w:pPr>
    </w:p>
    <w:p w14:paraId="3156803B" w14:textId="60D5D189" w:rsidR="00B1191E" w:rsidRDefault="00763C2C" w:rsidP="00505095">
      <w:pPr>
        <w:pStyle w:val="ListParagraph"/>
        <w:numPr>
          <w:ilvl w:val="0"/>
          <w:numId w:val="12"/>
        </w:numPr>
        <w:rPr>
          <w:rFonts w:ascii="Times New Roman" w:hAnsi="Times New Roman"/>
          <w:color w:val="000000" w:themeColor="text1"/>
        </w:rPr>
      </w:pPr>
      <w:r w:rsidRPr="00B1191E">
        <w:rPr>
          <w:rFonts w:ascii="Times New Roman" w:hAnsi="Times New Roman"/>
          <w:b/>
          <w:bCs/>
          <w:color w:val="000000" w:themeColor="text1"/>
          <w:u w:val="single"/>
        </w:rPr>
        <w:t xml:space="preserve">7 Bussey Street, Barry Noone, </w:t>
      </w:r>
      <w:r w:rsidR="00FC6208" w:rsidRPr="00B1191E">
        <w:rPr>
          <w:rFonts w:ascii="Times New Roman" w:hAnsi="Times New Roman"/>
          <w:b/>
          <w:bCs/>
          <w:color w:val="000000" w:themeColor="text1"/>
          <w:u w:val="single"/>
        </w:rPr>
        <w:t>Applicant</w:t>
      </w:r>
      <w:r w:rsidRPr="00B1191E">
        <w:rPr>
          <w:rFonts w:ascii="Times New Roman" w:hAnsi="Times New Roman"/>
          <w:color w:val="000000" w:themeColor="text1"/>
        </w:rPr>
        <w:t xml:space="preserve"> – Demolition of an existing single-family dwelling and construction of a new </w:t>
      </w:r>
      <w:r w:rsidR="00A05C04" w:rsidRPr="00B1191E">
        <w:rPr>
          <w:rFonts w:ascii="Times New Roman" w:hAnsi="Times New Roman"/>
          <w:color w:val="000000" w:themeColor="text1"/>
        </w:rPr>
        <w:t>single-family</w:t>
      </w:r>
      <w:r w:rsidRPr="00B1191E">
        <w:rPr>
          <w:rFonts w:ascii="Times New Roman" w:hAnsi="Times New Roman"/>
          <w:color w:val="000000" w:themeColor="text1"/>
        </w:rPr>
        <w:t xml:space="preserve"> dwelling (MSMP 2019-19).</w:t>
      </w:r>
      <w:r w:rsidR="00E05B15" w:rsidRPr="00B1191E">
        <w:rPr>
          <w:rFonts w:ascii="Times New Roman" w:hAnsi="Times New Roman"/>
          <w:color w:val="000000" w:themeColor="text1"/>
        </w:rPr>
        <w:t xml:space="preserve"> </w:t>
      </w:r>
      <w:r w:rsidR="00806F15" w:rsidRPr="00B1191E">
        <w:rPr>
          <w:rFonts w:ascii="Times New Roman" w:hAnsi="Times New Roman"/>
          <w:color w:val="000000" w:themeColor="text1"/>
        </w:rPr>
        <w:t xml:space="preserve"> </w:t>
      </w:r>
      <w:r w:rsidR="00883E20" w:rsidRPr="00B1191E">
        <w:rPr>
          <w:rFonts w:ascii="Times New Roman" w:hAnsi="Times New Roman"/>
          <w:color w:val="000000" w:themeColor="text1"/>
        </w:rPr>
        <w:t>Haley Olley</w:t>
      </w:r>
      <w:r w:rsidR="00806F15" w:rsidRPr="00B1191E">
        <w:rPr>
          <w:rFonts w:ascii="Times New Roman" w:hAnsi="Times New Roman"/>
          <w:color w:val="000000" w:themeColor="text1"/>
        </w:rPr>
        <w:t xml:space="preserve"> and Barry Noone were present.</w:t>
      </w:r>
      <w:r w:rsidR="00883E20" w:rsidRPr="00B1191E">
        <w:rPr>
          <w:rFonts w:ascii="Times New Roman" w:hAnsi="Times New Roman"/>
          <w:color w:val="000000" w:themeColor="text1"/>
        </w:rPr>
        <w:t xml:space="preserve"> </w:t>
      </w:r>
    </w:p>
    <w:p w14:paraId="08CA72E0" w14:textId="05D452BC" w:rsidR="00794C5A" w:rsidRPr="00B1191E" w:rsidRDefault="00883E20" w:rsidP="00B1191E">
      <w:pPr>
        <w:pStyle w:val="ListParagraph"/>
        <w:rPr>
          <w:rFonts w:ascii="Times New Roman" w:hAnsi="Times New Roman"/>
          <w:color w:val="000000" w:themeColor="text1"/>
        </w:rPr>
      </w:pPr>
      <w:r w:rsidRPr="00B1191E">
        <w:rPr>
          <w:rFonts w:ascii="Times New Roman" w:hAnsi="Times New Roman"/>
          <w:color w:val="000000" w:themeColor="text1"/>
        </w:rPr>
        <w:lastRenderedPageBreak/>
        <w:t xml:space="preserve">A landscape plan was presented </w:t>
      </w:r>
      <w:r w:rsidR="00B1191E">
        <w:rPr>
          <w:rFonts w:ascii="Times New Roman" w:hAnsi="Times New Roman"/>
          <w:color w:val="000000" w:themeColor="text1"/>
        </w:rPr>
        <w:t xml:space="preserve">containing </w:t>
      </w:r>
      <w:r w:rsidRPr="00B1191E">
        <w:rPr>
          <w:rFonts w:ascii="Times New Roman" w:hAnsi="Times New Roman"/>
          <w:color w:val="000000" w:themeColor="text1"/>
        </w:rPr>
        <w:t xml:space="preserve">wild strawberry </w:t>
      </w:r>
      <w:r w:rsidR="00B1191E">
        <w:rPr>
          <w:rFonts w:ascii="Times New Roman" w:hAnsi="Times New Roman"/>
          <w:color w:val="000000" w:themeColor="text1"/>
        </w:rPr>
        <w:t xml:space="preserve">plants </w:t>
      </w:r>
      <w:r w:rsidRPr="00B1191E">
        <w:rPr>
          <w:rFonts w:ascii="Times New Roman" w:hAnsi="Times New Roman"/>
          <w:color w:val="000000" w:themeColor="text1"/>
        </w:rPr>
        <w:t xml:space="preserve">in lieu of a </w:t>
      </w:r>
      <w:r w:rsidR="00B1191E">
        <w:rPr>
          <w:rFonts w:ascii="Times New Roman" w:hAnsi="Times New Roman"/>
          <w:color w:val="000000" w:themeColor="text1"/>
        </w:rPr>
        <w:t xml:space="preserve">typical </w:t>
      </w:r>
      <w:r w:rsidRPr="00B1191E">
        <w:rPr>
          <w:rFonts w:ascii="Times New Roman" w:hAnsi="Times New Roman"/>
          <w:color w:val="000000" w:themeColor="text1"/>
        </w:rPr>
        <w:t xml:space="preserve">lawn </w:t>
      </w:r>
      <w:r w:rsidR="00794C5A" w:rsidRPr="00B1191E">
        <w:rPr>
          <w:rFonts w:ascii="Times New Roman" w:hAnsi="Times New Roman"/>
          <w:color w:val="000000" w:themeColor="text1"/>
        </w:rPr>
        <w:t>and</w:t>
      </w:r>
      <w:r w:rsidRPr="00B1191E">
        <w:rPr>
          <w:rFonts w:ascii="Times New Roman" w:hAnsi="Times New Roman"/>
          <w:color w:val="000000" w:themeColor="text1"/>
        </w:rPr>
        <w:t xml:space="preserve"> two Mulberry trees. Mr. Noone also presented the new </w:t>
      </w:r>
      <w:r w:rsidR="000C1F2C">
        <w:rPr>
          <w:rFonts w:ascii="Times New Roman" w:hAnsi="Times New Roman"/>
          <w:color w:val="000000" w:themeColor="text1"/>
        </w:rPr>
        <w:t xml:space="preserve">stormwater </w:t>
      </w:r>
      <w:r w:rsidRPr="00B1191E">
        <w:rPr>
          <w:rFonts w:ascii="Times New Roman" w:hAnsi="Times New Roman"/>
          <w:color w:val="000000" w:themeColor="text1"/>
        </w:rPr>
        <w:t xml:space="preserve">infiltration plan.  The Commission made the following comments: </w:t>
      </w:r>
    </w:p>
    <w:p w14:paraId="0522D6FC" w14:textId="20B5DFCD" w:rsidR="00794C5A" w:rsidRDefault="00B1191E" w:rsidP="00794C5A">
      <w:pPr>
        <w:pStyle w:val="ListParagraph"/>
        <w:numPr>
          <w:ilvl w:val="1"/>
          <w:numId w:val="12"/>
        </w:numPr>
        <w:rPr>
          <w:rFonts w:ascii="Times New Roman" w:hAnsi="Times New Roman" w:cs="Times New Roman"/>
          <w:color w:val="auto"/>
        </w:rPr>
      </w:pPr>
      <w:r>
        <w:rPr>
          <w:rFonts w:ascii="Times New Roman" w:hAnsi="Times New Roman"/>
          <w:color w:val="000000" w:themeColor="text1"/>
        </w:rPr>
        <w:t>T</w:t>
      </w:r>
      <w:r w:rsidR="00883E20" w:rsidRPr="00794C5A">
        <w:rPr>
          <w:rFonts w:ascii="Times New Roman" w:hAnsi="Times New Roman"/>
          <w:color w:val="000000" w:themeColor="text1"/>
        </w:rPr>
        <w:t xml:space="preserve">he landscaping plan would need to incorporate allowances for the sloped area. Commissioner Kayserman suggested </w:t>
      </w:r>
      <w:r w:rsidR="00883E20" w:rsidRPr="00794C5A">
        <w:rPr>
          <w:rFonts w:ascii="Times New Roman" w:hAnsi="Times New Roman" w:cs="Times New Roman"/>
          <w:color w:val="000000" w:themeColor="text1"/>
        </w:rPr>
        <w:t xml:space="preserve">that </w:t>
      </w:r>
      <w:r w:rsidR="00883E20" w:rsidRPr="00794C5A">
        <w:rPr>
          <w:rFonts w:ascii="Times New Roman" w:hAnsi="Times New Roman" w:cs="Times New Roman"/>
          <w:color w:val="auto"/>
        </w:rPr>
        <w:t xml:space="preserve">a meadow/ wildflower </w:t>
      </w:r>
      <w:r w:rsidR="00F40E3C" w:rsidRPr="00794C5A">
        <w:rPr>
          <w:rFonts w:ascii="Times New Roman" w:hAnsi="Times New Roman" w:cs="Times New Roman"/>
          <w:color w:val="auto"/>
        </w:rPr>
        <w:t xml:space="preserve">seed mix </w:t>
      </w:r>
      <w:r w:rsidR="000C1F2C">
        <w:rPr>
          <w:rFonts w:ascii="Times New Roman" w:hAnsi="Times New Roman" w:cs="Times New Roman"/>
          <w:color w:val="auto"/>
        </w:rPr>
        <w:t>may</w:t>
      </w:r>
      <w:r w:rsidR="00883E20" w:rsidRPr="00794C5A">
        <w:rPr>
          <w:rFonts w:ascii="Times New Roman" w:hAnsi="Times New Roman" w:cs="Times New Roman"/>
          <w:color w:val="auto"/>
        </w:rPr>
        <w:t xml:space="preserve"> be more appropriate </w:t>
      </w:r>
      <w:r>
        <w:rPr>
          <w:rFonts w:ascii="Times New Roman" w:hAnsi="Times New Roman" w:cs="Times New Roman"/>
          <w:color w:val="auto"/>
        </w:rPr>
        <w:t>to stabilize the soils</w:t>
      </w:r>
      <w:r w:rsidR="000C1F2C">
        <w:rPr>
          <w:rFonts w:ascii="Times New Roman" w:hAnsi="Times New Roman" w:cs="Times New Roman"/>
          <w:color w:val="auto"/>
        </w:rPr>
        <w:t xml:space="preserve"> on the slope</w:t>
      </w:r>
      <w:r>
        <w:rPr>
          <w:rFonts w:ascii="Times New Roman" w:hAnsi="Times New Roman" w:cs="Times New Roman"/>
          <w:color w:val="auto"/>
        </w:rPr>
        <w:t xml:space="preserve">. </w:t>
      </w:r>
      <w:r w:rsidR="00883E20" w:rsidRPr="00794C5A">
        <w:rPr>
          <w:rFonts w:ascii="Times New Roman" w:hAnsi="Times New Roman" w:cs="Times New Roman"/>
          <w:color w:val="auto"/>
        </w:rPr>
        <w:t xml:space="preserve"> </w:t>
      </w:r>
    </w:p>
    <w:p w14:paraId="64B85519" w14:textId="42FDCAD8" w:rsidR="00794C5A" w:rsidRDefault="00883E20" w:rsidP="00794C5A">
      <w:pPr>
        <w:pStyle w:val="ListParagraph"/>
        <w:numPr>
          <w:ilvl w:val="1"/>
          <w:numId w:val="12"/>
        </w:numPr>
        <w:rPr>
          <w:rFonts w:ascii="Times New Roman" w:hAnsi="Times New Roman" w:cs="Times New Roman"/>
          <w:color w:val="auto"/>
        </w:rPr>
      </w:pPr>
      <w:r w:rsidRPr="00794C5A">
        <w:rPr>
          <w:rFonts w:ascii="Times New Roman" w:hAnsi="Times New Roman" w:cs="Times New Roman"/>
          <w:color w:val="auto"/>
        </w:rPr>
        <w:t xml:space="preserve">The infiltration system indicated on the plans </w:t>
      </w:r>
      <w:r w:rsidR="00F40E3C" w:rsidRPr="00794C5A">
        <w:rPr>
          <w:rFonts w:ascii="Times New Roman" w:hAnsi="Times New Roman" w:cs="Times New Roman"/>
          <w:color w:val="auto"/>
        </w:rPr>
        <w:t xml:space="preserve">was not shown to adequately </w:t>
      </w:r>
      <w:r w:rsidRPr="00794C5A">
        <w:rPr>
          <w:rFonts w:ascii="Times New Roman" w:hAnsi="Times New Roman" w:cs="Times New Roman"/>
          <w:color w:val="auto"/>
        </w:rPr>
        <w:t xml:space="preserve">discharge, and greater infiltration would be needed. The Commission </w:t>
      </w:r>
      <w:r w:rsidR="002F5E92">
        <w:rPr>
          <w:rFonts w:ascii="Times New Roman" w:hAnsi="Times New Roman" w:cs="Times New Roman"/>
          <w:color w:val="auto"/>
        </w:rPr>
        <w:t xml:space="preserve">still had concerns with the setback distances of the proposed system, </w:t>
      </w:r>
      <w:r w:rsidRPr="00794C5A">
        <w:rPr>
          <w:rFonts w:ascii="Times New Roman" w:hAnsi="Times New Roman" w:cs="Times New Roman"/>
          <w:color w:val="auto"/>
        </w:rPr>
        <w:t xml:space="preserve">suggested </w:t>
      </w:r>
      <w:r w:rsidR="00F541B5">
        <w:rPr>
          <w:rFonts w:ascii="Times New Roman" w:hAnsi="Times New Roman" w:cs="Times New Roman"/>
          <w:color w:val="auto"/>
        </w:rPr>
        <w:t xml:space="preserve">that </w:t>
      </w:r>
      <w:r w:rsidR="002F5E92">
        <w:rPr>
          <w:rFonts w:ascii="Times New Roman" w:hAnsi="Times New Roman" w:cs="Times New Roman"/>
          <w:color w:val="auto"/>
        </w:rPr>
        <w:t xml:space="preserve">a  larger </w:t>
      </w:r>
      <w:r w:rsidR="00F541B5">
        <w:rPr>
          <w:rFonts w:ascii="Times New Roman" w:hAnsi="Times New Roman" w:cs="Times New Roman"/>
          <w:color w:val="auto"/>
        </w:rPr>
        <w:t xml:space="preserve">system be </w:t>
      </w:r>
      <w:r w:rsidR="002F5E92">
        <w:rPr>
          <w:rFonts w:ascii="Times New Roman" w:hAnsi="Times New Roman" w:cs="Times New Roman"/>
          <w:color w:val="auto"/>
        </w:rPr>
        <w:t>considered,</w:t>
      </w:r>
      <w:r w:rsidRPr="00794C5A">
        <w:rPr>
          <w:rFonts w:ascii="Times New Roman" w:hAnsi="Times New Roman" w:cs="Times New Roman"/>
          <w:color w:val="auto"/>
        </w:rPr>
        <w:t xml:space="preserve"> or a rain garden</w:t>
      </w:r>
      <w:r w:rsidR="00F40E3C" w:rsidRPr="00794C5A">
        <w:rPr>
          <w:rFonts w:ascii="Times New Roman" w:hAnsi="Times New Roman" w:cs="Times New Roman"/>
          <w:color w:val="auto"/>
        </w:rPr>
        <w:t xml:space="preserve">(s) </w:t>
      </w:r>
      <w:r w:rsidR="00F541B5">
        <w:rPr>
          <w:rFonts w:ascii="Times New Roman" w:hAnsi="Times New Roman" w:cs="Times New Roman"/>
          <w:color w:val="auto"/>
        </w:rPr>
        <w:t xml:space="preserve">be added to the </w:t>
      </w:r>
      <w:r w:rsidRPr="00794C5A">
        <w:rPr>
          <w:rFonts w:ascii="Times New Roman" w:hAnsi="Times New Roman" w:cs="Times New Roman"/>
          <w:color w:val="auto"/>
        </w:rPr>
        <w:t xml:space="preserve">current infiltration system plan.   </w:t>
      </w:r>
    </w:p>
    <w:p w14:paraId="6D73AFD1" w14:textId="24213AD8" w:rsidR="00883E20" w:rsidRPr="00794C5A" w:rsidRDefault="00883E20" w:rsidP="00794C5A">
      <w:pPr>
        <w:ind w:left="720"/>
        <w:rPr>
          <w:rFonts w:ascii="Times New Roman" w:hAnsi="Times New Roman" w:cs="Times New Roman"/>
          <w:color w:val="auto"/>
        </w:rPr>
      </w:pPr>
      <w:r w:rsidRPr="00794C5A">
        <w:rPr>
          <w:rFonts w:ascii="Times New Roman" w:hAnsi="Times New Roman" w:cs="Times New Roman"/>
          <w:color w:val="auto"/>
        </w:rPr>
        <w:t xml:space="preserve">The applicant requested that the ConCom speak to the </w:t>
      </w:r>
      <w:r w:rsidR="00794C5A">
        <w:rPr>
          <w:rFonts w:ascii="Times New Roman" w:hAnsi="Times New Roman" w:cs="Times New Roman"/>
          <w:color w:val="auto"/>
        </w:rPr>
        <w:t>B</w:t>
      </w:r>
      <w:r w:rsidRPr="00794C5A">
        <w:rPr>
          <w:rFonts w:ascii="Times New Roman" w:hAnsi="Times New Roman" w:cs="Times New Roman"/>
          <w:color w:val="auto"/>
        </w:rPr>
        <w:t>uilding Commissioner to allow for demolition</w:t>
      </w:r>
      <w:r w:rsidR="00F40E3C" w:rsidRPr="00794C5A">
        <w:rPr>
          <w:rFonts w:ascii="Times New Roman" w:hAnsi="Times New Roman" w:cs="Times New Roman"/>
          <w:color w:val="auto"/>
        </w:rPr>
        <w:t xml:space="preserve">, </w:t>
      </w:r>
      <w:r w:rsidR="006A65C6">
        <w:rPr>
          <w:rFonts w:ascii="Times New Roman" w:hAnsi="Times New Roman" w:cs="Times New Roman"/>
          <w:color w:val="auto"/>
        </w:rPr>
        <w:t xml:space="preserve">to </w:t>
      </w:r>
      <w:r w:rsidR="00F40E3C" w:rsidRPr="00794C5A">
        <w:rPr>
          <w:rFonts w:ascii="Times New Roman" w:hAnsi="Times New Roman" w:cs="Times New Roman"/>
          <w:color w:val="auto"/>
        </w:rPr>
        <w:t xml:space="preserve">which the ConCom agreed. </w:t>
      </w:r>
      <w:r w:rsidR="00B80A8F" w:rsidRPr="00794C5A">
        <w:rPr>
          <w:rFonts w:ascii="Times New Roman" w:hAnsi="Times New Roman" w:cs="Times New Roman"/>
          <w:color w:val="auto"/>
        </w:rPr>
        <w:t xml:space="preserve"> The Applicant stated that they would re submit for the next meeting.</w:t>
      </w:r>
    </w:p>
    <w:p w14:paraId="769F01A9" w14:textId="1D5B9D4F" w:rsidR="00F65E8C" w:rsidRPr="00883E20" w:rsidRDefault="00FC6208" w:rsidP="00F1125A">
      <w:pPr>
        <w:tabs>
          <w:tab w:val="left" w:pos="360"/>
          <w:tab w:val="left" w:pos="810"/>
        </w:tabs>
        <w:spacing w:after="40"/>
        <w:ind w:left="720"/>
        <w:rPr>
          <w:rFonts w:ascii="Times New Roman" w:hAnsi="Times New Roman"/>
          <w:color w:val="000000" w:themeColor="text1"/>
        </w:rPr>
      </w:pPr>
      <w:r w:rsidRPr="00883E20">
        <w:rPr>
          <w:rFonts w:ascii="Times New Roman" w:hAnsi="Times New Roman"/>
          <w:color w:val="000000" w:themeColor="text1"/>
        </w:rPr>
        <w:t xml:space="preserve">Commissioner Bugay made a motion to continue until January </w:t>
      </w:r>
      <w:r w:rsidR="00883E20">
        <w:rPr>
          <w:rFonts w:ascii="Times New Roman" w:hAnsi="Times New Roman"/>
          <w:color w:val="000000" w:themeColor="text1"/>
        </w:rPr>
        <w:t>23rd</w:t>
      </w:r>
      <w:r w:rsidRPr="00883E20">
        <w:rPr>
          <w:rFonts w:ascii="Times New Roman" w:hAnsi="Times New Roman"/>
          <w:color w:val="000000" w:themeColor="text1"/>
        </w:rPr>
        <w:t xml:space="preserve">, Commissioner Kayserman seconded. All were in favor. </w:t>
      </w:r>
    </w:p>
    <w:p w14:paraId="3C78DDE9" w14:textId="77777777" w:rsidR="00B26BD2" w:rsidRPr="00322A51" w:rsidRDefault="00B26BD2" w:rsidP="00385F37">
      <w:pPr>
        <w:pStyle w:val="Default"/>
        <w:tabs>
          <w:tab w:val="left" w:pos="540"/>
          <w:tab w:val="left" w:pos="990"/>
        </w:tabs>
        <w:spacing w:after="40"/>
        <w:rPr>
          <w:b/>
          <w:color w:val="auto"/>
          <w:sz w:val="22"/>
          <w:szCs w:val="22"/>
        </w:rPr>
      </w:pPr>
    </w:p>
    <w:p w14:paraId="0BE93F53" w14:textId="4AC30F93" w:rsidR="00FC6208" w:rsidRPr="00322A51" w:rsidRDefault="00883E20" w:rsidP="00E20835">
      <w:pPr>
        <w:tabs>
          <w:tab w:val="left" w:pos="540"/>
          <w:tab w:val="left" w:pos="990"/>
        </w:tabs>
        <w:spacing w:after="40" w:line="240" w:lineRule="auto"/>
        <w:rPr>
          <w:rFonts w:ascii="Times New Roman" w:hAnsi="Times New Roman" w:cs="Times New Roman"/>
          <w:color w:val="auto"/>
          <w:u w:val="single"/>
        </w:rPr>
      </w:pPr>
      <w:r>
        <w:rPr>
          <w:rFonts w:ascii="Times New Roman" w:hAnsi="Times New Roman" w:cs="Times New Roman"/>
          <w:b/>
          <w:color w:val="auto"/>
          <w:u w:val="single"/>
        </w:rPr>
        <w:t>New Applications</w:t>
      </w:r>
    </w:p>
    <w:p w14:paraId="033A6188" w14:textId="78A1769A" w:rsidR="00E20835" w:rsidRPr="00322A51" w:rsidRDefault="00E20835" w:rsidP="00E20835">
      <w:pPr>
        <w:tabs>
          <w:tab w:val="left" w:pos="540"/>
          <w:tab w:val="left" w:pos="990"/>
        </w:tabs>
        <w:spacing w:after="40" w:line="240" w:lineRule="auto"/>
        <w:rPr>
          <w:rFonts w:ascii="Times New Roman" w:hAnsi="Times New Roman" w:cs="Times New Roman"/>
          <w:b/>
          <w:bCs/>
          <w:color w:val="auto"/>
        </w:rPr>
      </w:pPr>
      <w:r w:rsidRPr="00322A51">
        <w:rPr>
          <w:rFonts w:ascii="Times New Roman" w:hAnsi="Times New Roman" w:cs="Times New Roman"/>
          <w:color w:val="auto"/>
        </w:rPr>
        <w:t xml:space="preserve"> </w:t>
      </w:r>
    </w:p>
    <w:p w14:paraId="0B2A9C0A" w14:textId="77777777" w:rsidR="007168DE" w:rsidRPr="007168DE" w:rsidRDefault="00883E20" w:rsidP="00B80A8F">
      <w:pPr>
        <w:pStyle w:val="ListParagraph"/>
        <w:numPr>
          <w:ilvl w:val="0"/>
          <w:numId w:val="12"/>
        </w:numPr>
        <w:tabs>
          <w:tab w:val="left" w:pos="810"/>
          <w:tab w:val="left" w:pos="900"/>
        </w:tabs>
        <w:spacing w:after="40"/>
        <w:rPr>
          <w:rFonts w:ascii="Times New Roman" w:hAnsi="Times New Roman" w:cs="Times New Roman"/>
          <w:color w:val="auto"/>
          <w:u w:val="single"/>
        </w:rPr>
      </w:pPr>
      <w:r w:rsidRPr="00883E20">
        <w:rPr>
          <w:rFonts w:ascii="Times New Roman" w:hAnsi="Times New Roman"/>
          <w:b/>
          <w:bCs/>
          <w:color w:val="auto"/>
          <w:u w:val="single"/>
        </w:rPr>
        <w:t>140 West Jersey Street, Supreme Development, Inc – Giorgio Petruzziello, Applicant – Michael Carter, GCG Associates, Inc., Representative</w:t>
      </w:r>
      <w:r w:rsidRPr="00883E20">
        <w:rPr>
          <w:rFonts w:ascii="Times New Roman" w:hAnsi="Times New Roman"/>
          <w:color w:val="auto"/>
        </w:rPr>
        <w:t xml:space="preserve"> – Construction of a new SFD on an undeveloped portion of a lot (MSMP 2019-20.</w:t>
      </w:r>
      <w:r>
        <w:rPr>
          <w:rFonts w:ascii="Times New Roman" w:hAnsi="Times New Roman"/>
          <w:color w:val="auto"/>
        </w:rPr>
        <w:t>)</w:t>
      </w:r>
      <w:r w:rsidR="00B80A8F">
        <w:rPr>
          <w:rFonts w:ascii="Times New Roman" w:hAnsi="Times New Roman"/>
          <w:color w:val="auto"/>
        </w:rPr>
        <w:t xml:space="preserve"> </w:t>
      </w:r>
    </w:p>
    <w:p w14:paraId="270796E2" w14:textId="77777777" w:rsidR="007168DE" w:rsidRPr="007168DE" w:rsidRDefault="007168DE" w:rsidP="007168DE">
      <w:pPr>
        <w:pStyle w:val="ListParagraph"/>
        <w:tabs>
          <w:tab w:val="left" w:pos="810"/>
          <w:tab w:val="left" w:pos="900"/>
        </w:tabs>
        <w:spacing w:after="40"/>
        <w:rPr>
          <w:rFonts w:ascii="Times New Roman" w:hAnsi="Times New Roman" w:cs="Times New Roman"/>
          <w:color w:val="auto"/>
          <w:u w:val="single"/>
        </w:rPr>
      </w:pPr>
    </w:p>
    <w:p w14:paraId="5082EF87" w14:textId="55B4B8F4" w:rsidR="00B80A8F" w:rsidRDefault="00B80A8F" w:rsidP="007168DE">
      <w:pPr>
        <w:pStyle w:val="ListParagraph"/>
        <w:tabs>
          <w:tab w:val="left" w:pos="810"/>
          <w:tab w:val="left" w:pos="900"/>
        </w:tabs>
        <w:spacing w:after="40"/>
        <w:rPr>
          <w:rFonts w:ascii="Times New Roman" w:hAnsi="Times New Roman" w:cs="Times New Roman"/>
          <w:color w:val="auto"/>
        </w:rPr>
      </w:pPr>
      <w:r>
        <w:rPr>
          <w:rFonts w:ascii="Times New Roman" w:hAnsi="Times New Roman"/>
          <w:color w:val="auto"/>
        </w:rPr>
        <w:t xml:space="preserve">The Applicant </w:t>
      </w:r>
      <w:r w:rsidR="007168DE">
        <w:rPr>
          <w:rFonts w:ascii="Times New Roman" w:hAnsi="Times New Roman"/>
          <w:color w:val="auto"/>
        </w:rPr>
        <w:t>presented the project, including a</w:t>
      </w:r>
      <w:r>
        <w:rPr>
          <w:rFonts w:ascii="Times New Roman" w:hAnsi="Times New Roman"/>
          <w:color w:val="auto"/>
        </w:rPr>
        <w:t xml:space="preserve"> state</w:t>
      </w:r>
      <w:r w:rsidR="007168DE">
        <w:rPr>
          <w:rFonts w:ascii="Times New Roman" w:hAnsi="Times New Roman"/>
          <w:color w:val="auto"/>
        </w:rPr>
        <w:t>ment</w:t>
      </w:r>
      <w:r>
        <w:rPr>
          <w:rFonts w:ascii="Times New Roman" w:hAnsi="Times New Roman"/>
          <w:color w:val="auto"/>
        </w:rPr>
        <w:t xml:space="preserve"> that 4 trees </w:t>
      </w:r>
      <w:r w:rsidR="007168DE">
        <w:rPr>
          <w:rFonts w:ascii="Times New Roman" w:hAnsi="Times New Roman"/>
          <w:color w:val="auto"/>
        </w:rPr>
        <w:t xml:space="preserve">would </w:t>
      </w:r>
      <w:r>
        <w:rPr>
          <w:rFonts w:ascii="Times New Roman" w:hAnsi="Times New Roman"/>
          <w:color w:val="auto"/>
        </w:rPr>
        <w:t>be removed</w:t>
      </w:r>
      <w:r w:rsidR="007168DE">
        <w:rPr>
          <w:rFonts w:ascii="Times New Roman" w:hAnsi="Times New Roman"/>
          <w:color w:val="auto"/>
        </w:rPr>
        <w:t>.  In</w:t>
      </w:r>
      <w:r>
        <w:rPr>
          <w:rFonts w:ascii="Times New Roman" w:hAnsi="Times New Roman"/>
          <w:color w:val="auto"/>
        </w:rPr>
        <w:t xml:space="preserve"> addition, </w:t>
      </w:r>
      <w:r>
        <w:rPr>
          <w:rFonts w:ascii="Times New Roman" w:hAnsi="Times New Roman" w:cs="Times New Roman"/>
          <w:color w:val="auto"/>
        </w:rPr>
        <w:t>t</w:t>
      </w:r>
      <w:r w:rsidR="00883E20" w:rsidRPr="00B80A8F">
        <w:rPr>
          <w:rFonts w:ascii="Times New Roman" w:hAnsi="Times New Roman" w:cs="Times New Roman"/>
          <w:color w:val="auto"/>
        </w:rPr>
        <w:t>he</w:t>
      </w:r>
      <w:r w:rsidR="007168DE">
        <w:rPr>
          <w:rFonts w:ascii="Times New Roman" w:hAnsi="Times New Roman" w:cs="Times New Roman"/>
          <w:color w:val="auto"/>
        </w:rPr>
        <w:t>y</w:t>
      </w:r>
      <w:r w:rsidR="00883E20" w:rsidRPr="00B80A8F">
        <w:rPr>
          <w:rFonts w:ascii="Times New Roman" w:hAnsi="Times New Roman" w:cs="Times New Roman"/>
          <w:color w:val="auto"/>
        </w:rPr>
        <w:t xml:space="preserve"> requested </w:t>
      </w:r>
      <w:r w:rsidR="007168DE">
        <w:rPr>
          <w:rFonts w:ascii="Times New Roman" w:hAnsi="Times New Roman" w:cs="Times New Roman"/>
          <w:color w:val="auto"/>
        </w:rPr>
        <w:t xml:space="preserve">a </w:t>
      </w:r>
      <w:r w:rsidR="00883E20" w:rsidRPr="00B80A8F">
        <w:rPr>
          <w:rFonts w:ascii="Times New Roman" w:hAnsi="Times New Roman" w:cs="Times New Roman"/>
          <w:color w:val="auto"/>
        </w:rPr>
        <w:t>waiver to postpone test pitting until start of construction.</w:t>
      </w:r>
      <w:r>
        <w:rPr>
          <w:rFonts w:ascii="Times New Roman" w:hAnsi="Times New Roman" w:cs="Times New Roman"/>
          <w:color w:val="auto"/>
        </w:rPr>
        <w:t xml:space="preserve"> They further stated that one step </w:t>
      </w:r>
      <w:r w:rsidR="007168DE">
        <w:rPr>
          <w:rFonts w:ascii="Times New Roman" w:hAnsi="Times New Roman" w:cs="Times New Roman"/>
          <w:color w:val="auto"/>
        </w:rPr>
        <w:t>would</w:t>
      </w:r>
      <w:r w:rsidR="00A566F4">
        <w:rPr>
          <w:rFonts w:ascii="Times New Roman" w:hAnsi="Times New Roman" w:cs="Times New Roman"/>
          <w:color w:val="auto"/>
        </w:rPr>
        <w:t xml:space="preserve"> be removed from the plan to comply with the 30% lot coverage maximum</w:t>
      </w:r>
      <w:r>
        <w:rPr>
          <w:rFonts w:ascii="Times New Roman" w:hAnsi="Times New Roman" w:cs="Times New Roman"/>
          <w:color w:val="auto"/>
        </w:rPr>
        <w:t xml:space="preserve"> and the </w:t>
      </w:r>
      <w:r w:rsidR="002F5E92">
        <w:rPr>
          <w:rFonts w:ascii="Times New Roman" w:hAnsi="Times New Roman" w:cs="Times New Roman"/>
          <w:color w:val="auto"/>
        </w:rPr>
        <w:t>existing trees on the lot are all located within one area</w:t>
      </w:r>
      <w:r>
        <w:rPr>
          <w:rFonts w:ascii="Times New Roman" w:hAnsi="Times New Roman" w:cs="Times New Roman"/>
          <w:color w:val="auto"/>
        </w:rPr>
        <w:t xml:space="preserve">. The </w:t>
      </w:r>
      <w:r w:rsidR="00F124D0">
        <w:rPr>
          <w:rFonts w:ascii="Times New Roman" w:hAnsi="Times New Roman" w:cs="Times New Roman"/>
          <w:color w:val="auto"/>
        </w:rPr>
        <w:t>Commission expressed concern</w:t>
      </w:r>
      <w:r>
        <w:rPr>
          <w:rFonts w:ascii="Times New Roman" w:hAnsi="Times New Roman" w:cs="Times New Roman"/>
          <w:color w:val="auto"/>
        </w:rPr>
        <w:t xml:space="preserve"> that </w:t>
      </w:r>
      <w:r w:rsidR="00A566F4">
        <w:rPr>
          <w:rFonts w:ascii="Times New Roman" w:hAnsi="Times New Roman" w:cs="Times New Roman"/>
          <w:color w:val="auto"/>
        </w:rPr>
        <w:t>the plan presented posed a serious</w:t>
      </w:r>
      <w:r>
        <w:rPr>
          <w:rFonts w:ascii="Times New Roman" w:hAnsi="Times New Roman" w:cs="Times New Roman"/>
          <w:color w:val="auto"/>
        </w:rPr>
        <w:t xml:space="preserve"> risk</w:t>
      </w:r>
      <w:r w:rsidR="00A566F4">
        <w:rPr>
          <w:rFonts w:ascii="Times New Roman" w:hAnsi="Times New Roman" w:cs="Times New Roman"/>
          <w:color w:val="auto"/>
        </w:rPr>
        <w:t xml:space="preserve"> to the remaining trees, with </w:t>
      </w:r>
      <w:r>
        <w:rPr>
          <w:rFonts w:ascii="Times New Roman" w:hAnsi="Times New Roman" w:cs="Times New Roman"/>
          <w:color w:val="auto"/>
        </w:rPr>
        <w:t xml:space="preserve">no guarantee that the root structure would </w:t>
      </w:r>
      <w:r w:rsidR="002F5E92">
        <w:rPr>
          <w:rFonts w:ascii="Times New Roman" w:hAnsi="Times New Roman" w:cs="Times New Roman"/>
          <w:color w:val="auto"/>
        </w:rPr>
        <w:t xml:space="preserve">not </w:t>
      </w:r>
      <w:r>
        <w:rPr>
          <w:rFonts w:ascii="Times New Roman" w:hAnsi="Times New Roman" w:cs="Times New Roman"/>
          <w:color w:val="auto"/>
        </w:rPr>
        <w:t>be damaged</w:t>
      </w:r>
      <w:r w:rsidR="00A566F4">
        <w:rPr>
          <w:rFonts w:ascii="Times New Roman" w:hAnsi="Times New Roman" w:cs="Times New Roman"/>
          <w:color w:val="auto"/>
        </w:rPr>
        <w:t xml:space="preserve">.  They requested a </w:t>
      </w:r>
      <w:r>
        <w:rPr>
          <w:rFonts w:ascii="Times New Roman" w:hAnsi="Times New Roman" w:cs="Times New Roman"/>
          <w:color w:val="auto"/>
        </w:rPr>
        <w:t xml:space="preserve">tree protection detail, drawn to </w:t>
      </w:r>
      <w:r w:rsidR="00F124D0">
        <w:rPr>
          <w:rFonts w:ascii="Times New Roman" w:hAnsi="Times New Roman" w:cs="Times New Roman"/>
          <w:color w:val="auto"/>
        </w:rPr>
        <w:t xml:space="preserve">scale </w:t>
      </w:r>
      <w:r>
        <w:rPr>
          <w:rFonts w:ascii="Times New Roman" w:hAnsi="Times New Roman" w:cs="Times New Roman"/>
          <w:color w:val="auto"/>
        </w:rPr>
        <w:t>with construction fencing along drip line</w:t>
      </w:r>
      <w:r w:rsidR="002F5E92">
        <w:rPr>
          <w:rFonts w:ascii="Times New Roman" w:hAnsi="Times New Roman" w:cs="Times New Roman"/>
          <w:color w:val="auto"/>
        </w:rPr>
        <w:t>; installation of a construction entrance, and inquired of the sequencing of the work and the likelihood of compacting soils at the location of the infiltration system.</w:t>
      </w:r>
    </w:p>
    <w:p w14:paraId="699C87C8" w14:textId="77777777" w:rsidR="00A566F4" w:rsidRPr="00B80A8F" w:rsidRDefault="00A566F4" w:rsidP="007168DE">
      <w:pPr>
        <w:pStyle w:val="ListParagraph"/>
        <w:tabs>
          <w:tab w:val="left" w:pos="810"/>
          <w:tab w:val="left" w:pos="900"/>
        </w:tabs>
        <w:spacing w:after="40"/>
        <w:rPr>
          <w:rFonts w:ascii="Times New Roman" w:hAnsi="Times New Roman" w:cs="Times New Roman"/>
          <w:color w:val="auto"/>
          <w:u w:val="single"/>
        </w:rPr>
      </w:pPr>
    </w:p>
    <w:p w14:paraId="247C3057" w14:textId="77777777" w:rsidR="00A566F4" w:rsidRDefault="00883E20" w:rsidP="00B80A8F">
      <w:pPr>
        <w:pStyle w:val="ListParagraph"/>
        <w:tabs>
          <w:tab w:val="left" w:pos="810"/>
          <w:tab w:val="left" w:pos="900"/>
        </w:tabs>
        <w:spacing w:after="40"/>
        <w:rPr>
          <w:rFonts w:ascii="Times New Roman" w:hAnsi="Times New Roman" w:cs="Times New Roman"/>
          <w:color w:val="auto"/>
        </w:rPr>
      </w:pPr>
      <w:r w:rsidRPr="00B80A8F">
        <w:rPr>
          <w:rFonts w:ascii="Times New Roman" w:hAnsi="Times New Roman" w:cs="Times New Roman"/>
          <w:color w:val="auto"/>
        </w:rPr>
        <w:t xml:space="preserve">The Commission </w:t>
      </w:r>
      <w:r w:rsidR="00B80A8F">
        <w:rPr>
          <w:rFonts w:ascii="Times New Roman" w:hAnsi="Times New Roman" w:cs="Times New Roman"/>
          <w:color w:val="auto"/>
        </w:rPr>
        <w:t>additionally made the following comments:</w:t>
      </w:r>
      <w:r w:rsidRPr="00B80A8F">
        <w:rPr>
          <w:rFonts w:ascii="Times New Roman" w:hAnsi="Times New Roman" w:cs="Times New Roman"/>
          <w:color w:val="auto"/>
        </w:rPr>
        <w:t xml:space="preserve"> </w:t>
      </w:r>
    </w:p>
    <w:p w14:paraId="7E9A426B" w14:textId="77777777" w:rsidR="00F124D0" w:rsidRDefault="00883E20" w:rsidP="00F124D0">
      <w:pPr>
        <w:pStyle w:val="ListParagraph"/>
        <w:numPr>
          <w:ilvl w:val="1"/>
          <w:numId w:val="12"/>
        </w:numPr>
        <w:tabs>
          <w:tab w:val="left" w:pos="810"/>
          <w:tab w:val="left" w:pos="900"/>
        </w:tabs>
        <w:spacing w:after="40"/>
        <w:rPr>
          <w:rFonts w:ascii="Times New Roman" w:hAnsi="Times New Roman" w:cs="Times New Roman"/>
          <w:color w:val="auto"/>
        </w:rPr>
      </w:pPr>
      <w:r w:rsidRPr="00B80A8F">
        <w:rPr>
          <w:rFonts w:ascii="Times New Roman" w:hAnsi="Times New Roman" w:cs="Times New Roman"/>
          <w:color w:val="auto"/>
        </w:rPr>
        <w:t xml:space="preserve">Revise the infiltration system detail to include washed stone, and filter fabric top and sides only. </w:t>
      </w:r>
    </w:p>
    <w:p w14:paraId="49F536A7" w14:textId="77777777" w:rsidR="00F124D0" w:rsidRDefault="00883E20" w:rsidP="00F124D0">
      <w:pPr>
        <w:pStyle w:val="ListParagraph"/>
        <w:numPr>
          <w:ilvl w:val="1"/>
          <w:numId w:val="12"/>
        </w:numPr>
        <w:tabs>
          <w:tab w:val="left" w:pos="810"/>
          <w:tab w:val="left" w:pos="900"/>
        </w:tabs>
        <w:spacing w:after="40"/>
        <w:rPr>
          <w:rFonts w:ascii="Times New Roman" w:hAnsi="Times New Roman" w:cs="Times New Roman"/>
          <w:color w:val="auto"/>
        </w:rPr>
      </w:pPr>
      <w:r w:rsidRPr="00B80A8F">
        <w:rPr>
          <w:rFonts w:ascii="Times New Roman" w:hAnsi="Times New Roman" w:cs="Times New Roman"/>
          <w:color w:val="auto"/>
        </w:rPr>
        <w:t xml:space="preserve">Revise the storage capacity calcs, from 40% voids to 30%. </w:t>
      </w:r>
    </w:p>
    <w:p w14:paraId="74B3BEF3" w14:textId="11284867" w:rsidR="00F124D0" w:rsidRDefault="00883E20" w:rsidP="002F5E92">
      <w:pPr>
        <w:pStyle w:val="ListParagraph"/>
        <w:numPr>
          <w:ilvl w:val="1"/>
          <w:numId w:val="12"/>
        </w:numPr>
        <w:tabs>
          <w:tab w:val="left" w:pos="810"/>
          <w:tab w:val="left" w:pos="900"/>
        </w:tabs>
        <w:spacing w:after="40"/>
        <w:rPr>
          <w:rFonts w:ascii="Times New Roman" w:hAnsi="Times New Roman" w:cs="Times New Roman"/>
          <w:color w:val="auto"/>
        </w:rPr>
      </w:pPr>
      <w:r w:rsidRPr="00B80A8F">
        <w:rPr>
          <w:rFonts w:ascii="Times New Roman" w:hAnsi="Times New Roman" w:cs="Times New Roman"/>
          <w:color w:val="auto"/>
        </w:rPr>
        <w:t>Include the pervious paver</w:t>
      </w:r>
      <w:r w:rsidR="0012726F">
        <w:rPr>
          <w:rFonts w:ascii="Times New Roman" w:hAnsi="Times New Roman" w:cs="Times New Roman"/>
          <w:color w:val="auto"/>
        </w:rPr>
        <w:t>s</w:t>
      </w:r>
      <w:r w:rsidRPr="00B80A8F">
        <w:rPr>
          <w:rFonts w:ascii="Times New Roman" w:hAnsi="Times New Roman" w:cs="Times New Roman"/>
          <w:color w:val="auto"/>
        </w:rPr>
        <w:t xml:space="preserve"> in the Hydro</w:t>
      </w:r>
      <w:r w:rsidR="0012726F">
        <w:rPr>
          <w:rFonts w:ascii="Times New Roman" w:hAnsi="Times New Roman" w:cs="Times New Roman"/>
          <w:color w:val="auto"/>
        </w:rPr>
        <w:t>CAD</w:t>
      </w:r>
      <w:r w:rsidRPr="00B80A8F">
        <w:rPr>
          <w:rFonts w:ascii="Times New Roman" w:hAnsi="Times New Roman" w:cs="Times New Roman"/>
          <w:color w:val="auto"/>
        </w:rPr>
        <w:t xml:space="preserve"> report.  </w:t>
      </w:r>
    </w:p>
    <w:p w14:paraId="44008BB7" w14:textId="1813C289" w:rsidR="00883E20" w:rsidRPr="00F124D0" w:rsidRDefault="002F5E92" w:rsidP="0012726F">
      <w:pPr>
        <w:pStyle w:val="ListParagraph"/>
        <w:numPr>
          <w:ilvl w:val="1"/>
          <w:numId w:val="12"/>
        </w:numPr>
        <w:tabs>
          <w:tab w:val="left" w:pos="810"/>
          <w:tab w:val="left" w:pos="900"/>
        </w:tabs>
        <w:spacing w:after="40"/>
        <w:rPr>
          <w:rFonts w:ascii="Times New Roman" w:hAnsi="Times New Roman" w:cs="Times New Roman"/>
          <w:color w:val="auto"/>
        </w:rPr>
      </w:pPr>
      <w:r>
        <w:rPr>
          <w:rFonts w:ascii="Times New Roman" w:hAnsi="Times New Roman" w:cs="Times New Roman"/>
          <w:color w:val="auto"/>
        </w:rPr>
        <w:t>Install a construction entrance.</w:t>
      </w:r>
      <w:r w:rsidR="00B80A8F" w:rsidRPr="00F124D0">
        <w:rPr>
          <w:rFonts w:ascii="Times New Roman" w:hAnsi="Times New Roman" w:cs="Times New Roman"/>
          <w:color w:val="auto"/>
        </w:rPr>
        <w:t xml:space="preserve">   </w:t>
      </w:r>
    </w:p>
    <w:p w14:paraId="5C49C95F" w14:textId="77777777" w:rsidR="00F124D0" w:rsidRDefault="00F124D0" w:rsidP="00B80A8F">
      <w:pPr>
        <w:pStyle w:val="ListParagraph"/>
        <w:tabs>
          <w:tab w:val="left" w:pos="810"/>
          <w:tab w:val="left" w:pos="900"/>
        </w:tabs>
        <w:spacing w:after="40"/>
        <w:rPr>
          <w:rFonts w:ascii="Times New Roman" w:hAnsi="Times New Roman" w:cs="Times New Roman"/>
          <w:color w:val="auto"/>
        </w:rPr>
      </w:pPr>
    </w:p>
    <w:p w14:paraId="4759EDFD" w14:textId="491AD34B" w:rsidR="00B80A8F" w:rsidRPr="00B80A8F" w:rsidRDefault="00B80A8F" w:rsidP="00B80A8F">
      <w:pPr>
        <w:pStyle w:val="ListParagraph"/>
        <w:tabs>
          <w:tab w:val="left" w:pos="810"/>
          <w:tab w:val="left" w:pos="900"/>
        </w:tabs>
        <w:spacing w:after="40"/>
        <w:rPr>
          <w:rFonts w:ascii="Times New Roman" w:hAnsi="Times New Roman" w:cs="Times New Roman"/>
          <w:color w:val="auto"/>
          <w:u w:val="single"/>
        </w:rPr>
      </w:pPr>
      <w:r>
        <w:rPr>
          <w:rFonts w:ascii="Times New Roman" w:hAnsi="Times New Roman" w:cs="Times New Roman"/>
          <w:color w:val="auto"/>
        </w:rPr>
        <w:t>Commissioner Bugay made a motion to continue the application until January 23</w:t>
      </w:r>
      <w:r w:rsidRPr="00B80A8F">
        <w:rPr>
          <w:rFonts w:ascii="Times New Roman" w:hAnsi="Times New Roman" w:cs="Times New Roman"/>
          <w:color w:val="auto"/>
          <w:vertAlign w:val="superscript"/>
        </w:rPr>
        <w:t>rd</w:t>
      </w:r>
      <w:r>
        <w:rPr>
          <w:rFonts w:ascii="Times New Roman" w:hAnsi="Times New Roman" w:cs="Times New Roman"/>
          <w:color w:val="auto"/>
        </w:rPr>
        <w:t>, Commissioner Hanley s</w:t>
      </w:r>
      <w:r w:rsidR="002F5E92">
        <w:rPr>
          <w:rFonts w:ascii="Times New Roman" w:hAnsi="Times New Roman" w:cs="Times New Roman"/>
          <w:color w:val="auto"/>
        </w:rPr>
        <w:t>econded</w:t>
      </w:r>
      <w:r>
        <w:rPr>
          <w:rFonts w:ascii="Times New Roman" w:hAnsi="Times New Roman" w:cs="Times New Roman"/>
          <w:color w:val="auto"/>
        </w:rPr>
        <w:t xml:space="preserve">.  All were in favor. </w:t>
      </w:r>
    </w:p>
    <w:p w14:paraId="453BE651" w14:textId="4E473D46" w:rsidR="00B80A8F" w:rsidRDefault="00B80A8F" w:rsidP="00B80A8F">
      <w:pPr>
        <w:pStyle w:val="ListParagraph"/>
        <w:tabs>
          <w:tab w:val="left" w:pos="810"/>
          <w:tab w:val="left" w:pos="900"/>
        </w:tabs>
        <w:spacing w:after="40"/>
        <w:rPr>
          <w:rFonts w:ascii="Times New Roman" w:hAnsi="Times New Roman"/>
          <w:b/>
          <w:bCs/>
          <w:color w:val="auto"/>
          <w:u w:val="single"/>
        </w:rPr>
      </w:pPr>
    </w:p>
    <w:p w14:paraId="601E96A4" w14:textId="77777777" w:rsidR="00F124D0" w:rsidRDefault="00883E20" w:rsidP="00690908">
      <w:pPr>
        <w:pStyle w:val="Default"/>
        <w:numPr>
          <w:ilvl w:val="0"/>
          <w:numId w:val="12"/>
        </w:numPr>
        <w:rPr>
          <w:color w:val="auto"/>
        </w:rPr>
      </w:pPr>
      <w:r w:rsidRPr="00883E20">
        <w:rPr>
          <w:b/>
          <w:bCs/>
          <w:color w:val="auto"/>
          <w:sz w:val="22"/>
          <w:szCs w:val="22"/>
          <w:u w:val="single"/>
        </w:rPr>
        <w:t>70 Hastings Road, Joseph Federico</w:t>
      </w:r>
      <w:r w:rsidR="00F1125A">
        <w:rPr>
          <w:b/>
          <w:bCs/>
          <w:color w:val="auto"/>
          <w:sz w:val="22"/>
          <w:szCs w:val="22"/>
          <w:u w:val="single"/>
        </w:rPr>
        <w:t xml:space="preserve"> Jr.</w:t>
      </w:r>
      <w:r w:rsidRPr="00883E20">
        <w:rPr>
          <w:b/>
          <w:bCs/>
          <w:color w:val="auto"/>
          <w:sz w:val="22"/>
          <w:szCs w:val="22"/>
          <w:u w:val="single"/>
        </w:rPr>
        <w:t>, Applicant – Scott Henderson, Henderson Consulting Services, Representative</w:t>
      </w:r>
      <w:r w:rsidRPr="00883E20">
        <w:rPr>
          <w:color w:val="auto"/>
          <w:sz w:val="22"/>
          <w:szCs w:val="22"/>
        </w:rPr>
        <w:t xml:space="preserve"> – Construction of a new </w:t>
      </w:r>
      <w:r w:rsidRPr="00883E20">
        <w:rPr>
          <w:color w:val="auto"/>
        </w:rPr>
        <w:t>single-family</w:t>
      </w:r>
      <w:r w:rsidRPr="00883E20">
        <w:rPr>
          <w:color w:val="auto"/>
          <w:sz w:val="22"/>
          <w:szCs w:val="22"/>
        </w:rPr>
        <w:t xml:space="preserve"> dwelling on an unimproved lot (Dedham NOI 2019-01, MSMP 2019-21).</w:t>
      </w:r>
      <w:r>
        <w:rPr>
          <w:color w:val="auto"/>
        </w:rPr>
        <w:t xml:space="preserve"> </w:t>
      </w:r>
      <w:r w:rsidR="00690908">
        <w:rPr>
          <w:color w:val="auto"/>
        </w:rPr>
        <w:t xml:space="preserve"> </w:t>
      </w:r>
    </w:p>
    <w:p w14:paraId="761F5245" w14:textId="66EF7903" w:rsidR="00467D4E" w:rsidRPr="00EB6E59" w:rsidRDefault="00690908" w:rsidP="00690908">
      <w:pPr>
        <w:pStyle w:val="Default"/>
        <w:ind w:left="720"/>
        <w:rPr>
          <w:color w:val="auto"/>
          <w:sz w:val="22"/>
          <w:szCs w:val="22"/>
        </w:rPr>
      </w:pPr>
      <w:r w:rsidRPr="00EB6E59">
        <w:rPr>
          <w:color w:val="auto"/>
          <w:sz w:val="22"/>
          <w:szCs w:val="22"/>
        </w:rPr>
        <w:lastRenderedPageBreak/>
        <w:t xml:space="preserve">The applicant </w:t>
      </w:r>
      <w:r w:rsidR="00467D4E" w:rsidRPr="00EB6E59">
        <w:rPr>
          <w:color w:val="auto"/>
          <w:sz w:val="22"/>
          <w:szCs w:val="22"/>
        </w:rPr>
        <w:t xml:space="preserve">summarized their proposal for a new house.  The lot was cleared under a previously approved Order of Conditions. </w:t>
      </w:r>
    </w:p>
    <w:p w14:paraId="529E9FF8" w14:textId="77777777" w:rsidR="00467D4E" w:rsidRDefault="00467D4E" w:rsidP="00690908">
      <w:pPr>
        <w:pStyle w:val="Default"/>
        <w:ind w:left="720"/>
        <w:rPr>
          <w:color w:val="auto"/>
          <w:sz w:val="22"/>
          <w:szCs w:val="22"/>
        </w:rPr>
      </w:pPr>
    </w:p>
    <w:p w14:paraId="4CD08D3E" w14:textId="539A61D9" w:rsidR="006151D7" w:rsidRPr="002F5E92" w:rsidRDefault="00883E20" w:rsidP="00690908">
      <w:pPr>
        <w:pStyle w:val="Default"/>
        <w:ind w:left="720"/>
        <w:rPr>
          <w:color w:val="auto"/>
          <w:sz w:val="22"/>
          <w:szCs w:val="22"/>
        </w:rPr>
      </w:pPr>
      <w:r w:rsidRPr="00883E20">
        <w:rPr>
          <w:color w:val="auto"/>
          <w:sz w:val="22"/>
          <w:szCs w:val="22"/>
        </w:rPr>
        <w:t xml:space="preserve">The Commission requested that the applicant </w:t>
      </w:r>
      <w:r w:rsidR="002F5E92">
        <w:rPr>
          <w:color w:val="auto"/>
          <w:sz w:val="22"/>
          <w:szCs w:val="22"/>
        </w:rPr>
        <w:t xml:space="preserve">confirm that </w:t>
      </w:r>
      <w:r w:rsidR="00AC7E26">
        <w:rPr>
          <w:color w:val="auto"/>
          <w:sz w:val="22"/>
          <w:szCs w:val="22"/>
        </w:rPr>
        <w:t xml:space="preserve">Floodplain is located off site and </w:t>
      </w:r>
      <w:r w:rsidR="002F5E92">
        <w:rPr>
          <w:color w:val="auto"/>
          <w:sz w:val="22"/>
          <w:szCs w:val="22"/>
        </w:rPr>
        <w:t>no work is proposed in BLSF</w:t>
      </w:r>
      <w:r w:rsidR="00AC7E26">
        <w:rPr>
          <w:color w:val="auto"/>
          <w:sz w:val="22"/>
          <w:szCs w:val="22"/>
        </w:rPr>
        <w:t>.</w:t>
      </w:r>
      <w:bookmarkStart w:id="0" w:name="_Hlk28691515"/>
      <w:r w:rsidR="00690908" w:rsidRPr="00EB6E59">
        <w:rPr>
          <w:color w:val="auto"/>
          <w:sz w:val="22"/>
          <w:szCs w:val="22"/>
        </w:rPr>
        <w:t xml:space="preserve"> </w:t>
      </w:r>
      <w:r w:rsidR="00690908" w:rsidRPr="002F5E92">
        <w:rPr>
          <w:color w:val="auto"/>
          <w:sz w:val="22"/>
          <w:szCs w:val="22"/>
        </w:rPr>
        <w:t xml:space="preserve">  The Commission recommended that the application show compliance </w:t>
      </w:r>
      <w:r w:rsidR="006151D7" w:rsidRPr="002F5E92">
        <w:rPr>
          <w:color w:val="auto"/>
          <w:sz w:val="22"/>
          <w:szCs w:val="22"/>
        </w:rPr>
        <w:t>with</w:t>
      </w:r>
      <w:r w:rsidR="00690908" w:rsidRPr="002F5E92">
        <w:rPr>
          <w:color w:val="auto"/>
          <w:sz w:val="22"/>
          <w:szCs w:val="22"/>
        </w:rPr>
        <w:t xml:space="preserve"> all performance standards includ</w:t>
      </w:r>
      <w:r w:rsidR="006151D7" w:rsidRPr="002F5E92">
        <w:rPr>
          <w:color w:val="auto"/>
          <w:sz w:val="22"/>
          <w:szCs w:val="22"/>
        </w:rPr>
        <w:t>ing</w:t>
      </w:r>
      <w:r w:rsidR="002F5E92">
        <w:rPr>
          <w:color w:val="auto"/>
          <w:sz w:val="22"/>
          <w:szCs w:val="22"/>
        </w:rPr>
        <w:t>:</w:t>
      </w:r>
    </w:p>
    <w:p w14:paraId="71A86DCA" w14:textId="280D4BB8" w:rsidR="006151D7" w:rsidRPr="00EB6E59" w:rsidRDefault="006151D7" w:rsidP="006151D7">
      <w:pPr>
        <w:pStyle w:val="Default"/>
        <w:numPr>
          <w:ilvl w:val="1"/>
          <w:numId w:val="12"/>
        </w:numPr>
        <w:rPr>
          <w:color w:val="auto"/>
          <w:sz w:val="22"/>
          <w:szCs w:val="22"/>
        </w:rPr>
      </w:pPr>
      <w:r w:rsidRPr="002F5E92">
        <w:rPr>
          <w:color w:val="auto"/>
          <w:sz w:val="22"/>
          <w:szCs w:val="22"/>
        </w:rPr>
        <w:t>R</w:t>
      </w:r>
      <w:bookmarkStart w:id="1" w:name="_Hlk28691487"/>
      <w:bookmarkEnd w:id="0"/>
      <w:r w:rsidR="00690908" w:rsidRPr="00EB6E59">
        <w:rPr>
          <w:color w:val="auto"/>
          <w:sz w:val="22"/>
          <w:szCs w:val="22"/>
        </w:rPr>
        <w:t>evising</w:t>
      </w:r>
      <w:r w:rsidR="00883E20" w:rsidRPr="00EB6E59">
        <w:rPr>
          <w:color w:val="auto"/>
          <w:sz w:val="22"/>
          <w:szCs w:val="22"/>
        </w:rPr>
        <w:t xml:space="preserve"> the plans to show area within Aquifer Protection District. Provide documentation that &lt;25% of property (which is in Aquifer Protection District)</w:t>
      </w:r>
      <w:r w:rsidR="00AC7E26">
        <w:rPr>
          <w:color w:val="auto"/>
          <w:sz w:val="22"/>
          <w:szCs w:val="22"/>
        </w:rPr>
        <w:t>.</w:t>
      </w:r>
      <w:r w:rsidR="00883E20" w:rsidRPr="00EB6E59">
        <w:rPr>
          <w:color w:val="auto"/>
          <w:sz w:val="22"/>
          <w:szCs w:val="22"/>
        </w:rPr>
        <w:t xml:space="preserve"> </w:t>
      </w:r>
    </w:p>
    <w:p w14:paraId="6CEF2D77" w14:textId="4C45BAC4" w:rsidR="006151D7" w:rsidRPr="00EB6E59" w:rsidRDefault="00883E20" w:rsidP="00A64B63">
      <w:pPr>
        <w:pStyle w:val="Default"/>
        <w:numPr>
          <w:ilvl w:val="1"/>
          <w:numId w:val="12"/>
        </w:numPr>
        <w:rPr>
          <w:color w:val="auto"/>
          <w:sz w:val="22"/>
          <w:szCs w:val="22"/>
        </w:rPr>
      </w:pPr>
      <w:r w:rsidRPr="00EB6E59">
        <w:rPr>
          <w:color w:val="auto"/>
          <w:sz w:val="22"/>
          <w:szCs w:val="22"/>
        </w:rPr>
        <w:t xml:space="preserve"> </w:t>
      </w:r>
    </w:p>
    <w:p w14:paraId="117ECCBC" w14:textId="07C59149" w:rsidR="006151D7" w:rsidRPr="00EB6E59" w:rsidRDefault="006151D7" w:rsidP="00A64B63">
      <w:pPr>
        <w:pStyle w:val="Default"/>
        <w:numPr>
          <w:ilvl w:val="1"/>
          <w:numId w:val="12"/>
        </w:numPr>
        <w:rPr>
          <w:color w:val="auto"/>
          <w:sz w:val="22"/>
          <w:szCs w:val="22"/>
        </w:rPr>
      </w:pPr>
      <w:r w:rsidRPr="00EB6E59">
        <w:rPr>
          <w:color w:val="auto"/>
          <w:sz w:val="22"/>
          <w:szCs w:val="22"/>
        </w:rPr>
        <w:t xml:space="preserve">Provide a </w:t>
      </w:r>
      <w:r w:rsidR="00883E20" w:rsidRPr="00EB6E59">
        <w:rPr>
          <w:color w:val="auto"/>
          <w:sz w:val="22"/>
          <w:szCs w:val="22"/>
        </w:rPr>
        <w:t xml:space="preserve">detail for </w:t>
      </w:r>
      <w:r w:rsidR="00690908" w:rsidRPr="00EB6E59">
        <w:rPr>
          <w:color w:val="auto"/>
          <w:sz w:val="22"/>
          <w:szCs w:val="22"/>
        </w:rPr>
        <w:t xml:space="preserve">the </w:t>
      </w:r>
      <w:r w:rsidR="00883E20" w:rsidRPr="00EB6E59">
        <w:rPr>
          <w:color w:val="auto"/>
          <w:sz w:val="22"/>
          <w:szCs w:val="22"/>
        </w:rPr>
        <w:t xml:space="preserve">trench drain (8-inch diameter minimum). </w:t>
      </w:r>
    </w:p>
    <w:p w14:paraId="586B7751" w14:textId="2A1AE1AC" w:rsidR="006151D7" w:rsidRPr="00EB6E59" w:rsidRDefault="006151D7" w:rsidP="006151D7">
      <w:pPr>
        <w:pStyle w:val="Default"/>
        <w:numPr>
          <w:ilvl w:val="1"/>
          <w:numId w:val="12"/>
        </w:numPr>
        <w:rPr>
          <w:color w:val="auto"/>
          <w:sz w:val="22"/>
          <w:szCs w:val="22"/>
        </w:rPr>
      </w:pPr>
      <w:r w:rsidRPr="00EB6E59">
        <w:rPr>
          <w:color w:val="auto"/>
          <w:sz w:val="22"/>
          <w:szCs w:val="22"/>
        </w:rPr>
        <w:t xml:space="preserve">A more robust post-construction landscaping plan with additional </w:t>
      </w:r>
      <w:r w:rsidR="00AC7E26">
        <w:rPr>
          <w:color w:val="auto"/>
          <w:sz w:val="22"/>
          <w:szCs w:val="22"/>
        </w:rPr>
        <w:t>restoration plantings at the northwestern property line near the UBA</w:t>
      </w:r>
      <w:r w:rsidRPr="00EB6E59">
        <w:rPr>
          <w:color w:val="auto"/>
          <w:sz w:val="22"/>
          <w:szCs w:val="22"/>
        </w:rPr>
        <w:t xml:space="preserve">. </w:t>
      </w:r>
    </w:p>
    <w:p w14:paraId="1AABC58C" w14:textId="2863060A" w:rsidR="006151D7" w:rsidRPr="00EB6E59" w:rsidRDefault="006151D7" w:rsidP="006151D7">
      <w:pPr>
        <w:pStyle w:val="Default"/>
        <w:numPr>
          <w:ilvl w:val="1"/>
          <w:numId w:val="12"/>
        </w:numPr>
        <w:rPr>
          <w:color w:val="auto"/>
          <w:sz w:val="22"/>
          <w:szCs w:val="22"/>
        </w:rPr>
      </w:pPr>
      <w:r w:rsidRPr="00EB6E59">
        <w:rPr>
          <w:color w:val="auto"/>
          <w:sz w:val="22"/>
          <w:szCs w:val="22"/>
        </w:rPr>
        <w:t>A revised O&amp;M Plan that includes an 8 ½ x 11-inch simplified plan</w:t>
      </w:r>
      <w:r w:rsidRPr="00EB6E59">
        <w:rPr>
          <w:color w:val="auto"/>
          <w:sz w:val="22"/>
          <w:szCs w:val="22"/>
        </w:rPr>
        <w:tab/>
      </w:r>
    </w:p>
    <w:p w14:paraId="73FBA714" w14:textId="77777777" w:rsidR="006151D7" w:rsidRPr="00EB6E59" w:rsidRDefault="006151D7" w:rsidP="006151D7">
      <w:pPr>
        <w:pStyle w:val="Default"/>
        <w:rPr>
          <w:color w:val="auto"/>
          <w:sz w:val="22"/>
          <w:szCs w:val="22"/>
        </w:rPr>
      </w:pPr>
    </w:p>
    <w:p w14:paraId="491FFF3A" w14:textId="64504F9C" w:rsidR="00883E20" w:rsidRPr="00EB6E59" w:rsidRDefault="006151D7" w:rsidP="006151D7">
      <w:pPr>
        <w:pStyle w:val="Default"/>
        <w:ind w:left="720"/>
        <w:rPr>
          <w:color w:val="auto"/>
          <w:sz w:val="22"/>
          <w:szCs w:val="22"/>
        </w:rPr>
      </w:pPr>
      <w:r w:rsidRPr="00EB6E59">
        <w:rPr>
          <w:color w:val="auto"/>
          <w:sz w:val="22"/>
          <w:szCs w:val="22"/>
        </w:rPr>
        <w:t>T</w:t>
      </w:r>
      <w:r w:rsidR="00883E20" w:rsidRPr="00EB6E59">
        <w:rPr>
          <w:color w:val="auto"/>
          <w:sz w:val="22"/>
          <w:szCs w:val="22"/>
        </w:rPr>
        <w:t>he Commission noted that the infiltration system (including stone</w:t>
      </w:r>
      <w:r w:rsidR="00690908" w:rsidRPr="00EB6E59">
        <w:rPr>
          <w:color w:val="auto"/>
          <w:sz w:val="22"/>
          <w:szCs w:val="22"/>
        </w:rPr>
        <w:t>)</w:t>
      </w:r>
      <w:r w:rsidR="00883E20" w:rsidRPr="00EB6E59">
        <w:rPr>
          <w:color w:val="auto"/>
          <w:sz w:val="22"/>
          <w:szCs w:val="22"/>
        </w:rPr>
        <w:t xml:space="preserve"> was 10 f</w:t>
      </w:r>
      <w:r w:rsidR="00AC7E26">
        <w:rPr>
          <w:color w:val="auto"/>
          <w:sz w:val="22"/>
          <w:szCs w:val="22"/>
        </w:rPr>
        <w:t>ee</w:t>
      </w:r>
      <w:r w:rsidR="00883E20" w:rsidRPr="00EB6E59">
        <w:rPr>
          <w:color w:val="auto"/>
          <w:sz w:val="22"/>
          <w:szCs w:val="22"/>
        </w:rPr>
        <w:t>t from property line and house</w:t>
      </w:r>
      <w:r w:rsidRPr="00EB6E59">
        <w:rPr>
          <w:color w:val="auto"/>
          <w:sz w:val="22"/>
          <w:szCs w:val="22"/>
        </w:rPr>
        <w:t xml:space="preserve">.  </w:t>
      </w:r>
      <w:bookmarkEnd w:id="1"/>
    </w:p>
    <w:p w14:paraId="327C593E" w14:textId="1F6F0CB1" w:rsidR="00690908" w:rsidRPr="00EB6E59" w:rsidRDefault="00690908" w:rsidP="00690908">
      <w:pPr>
        <w:pStyle w:val="Default"/>
        <w:ind w:left="720"/>
        <w:rPr>
          <w:color w:val="auto"/>
          <w:sz w:val="22"/>
          <w:szCs w:val="22"/>
        </w:rPr>
      </w:pPr>
    </w:p>
    <w:p w14:paraId="0246B4A7" w14:textId="43067FD6" w:rsidR="00690908" w:rsidRPr="00EB6E59" w:rsidRDefault="00690908" w:rsidP="00690908">
      <w:pPr>
        <w:pStyle w:val="Default"/>
        <w:ind w:left="720"/>
        <w:rPr>
          <w:color w:val="auto"/>
          <w:sz w:val="22"/>
          <w:szCs w:val="22"/>
        </w:rPr>
      </w:pPr>
      <w:r w:rsidRPr="00EB6E59">
        <w:rPr>
          <w:color w:val="auto"/>
          <w:sz w:val="22"/>
          <w:szCs w:val="22"/>
        </w:rPr>
        <w:t>Commissioner Bugay made a motion to continue the hearing until January 23</w:t>
      </w:r>
      <w:r w:rsidRPr="00EB6E59">
        <w:rPr>
          <w:color w:val="auto"/>
          <w:sz w:val="22"/>
          <w:szCs w:val="22"/>
          <w:vertAlign w:val="superscript"/>
        </w:rPr>
        <w:t>rd</w:t>
      </w:r>
      <w:r w:rsidRPr="00EB6E59">
        <w:rPr>
          <w:color w:val="auto"/>
          <w:sz w:val="22"/>
          <w:szCs w:val="22"/>
        </w:rPr>
        <w:t>.  Commissioner Hanley s</w:t>
      </w:r>
      <w:r w:rsidR="006151D7" w:rsidRPr="00EB6E59">
        <w:rPr>
          <w:color w:val="auto"/>
          <w:sz w:val="22"/>
          <w:szCs w:val="22"/>
        </w:rPr>
        <w:t>econd</w:t>
      </w:r>
      <w:r w:rsidRPr="00EB6E59">
        <w:rPr>
          <w:color w:val="auto"/>
          <w:sz w:val="22"/>
          <w:szCs w:val="22"/>
        </w:rPr>
        <w:t xml:space="preserve">ed. All were in favor. </w:t>
      </w:r>
    </w:p>
    <w:p w14:paraId="7385242D" w14:textId="77777777" w:rsidR="001E7E02" w:rsidRPr="00690908" w:rsidRDefault="001E7E02" w:rsidP="00690908">
      <w:pPr>
        <w:pStyle w:val="Default"/>
        <w:ind w:left="720"/>
        <w:rPr>
          <w:color w:val="auto"/>
        </w:rPr>
      </w:pPr>
    </w:p>
    <w:p w14:paraId="7D91E88B" w14:textId="77777777" w:rsidR="009B384F" w:rsidRDefault="001E7E02" w:rsidP="001E7E02">
      <w:pPr>
        <w:pStyle w:val="ListParagraph"/>
        <w:numPr>
          <w:ilvl w:val="0"/>
          <w:numId w:val="12"/>
        </w:numPr>
        <w:tabs>
          <w:tab w:val="left" w:pos="360"/>
          <w:tab w:val="left" w:pos="810"/>
        </w:tabs>
        <w:spacing w:after="40"/>
        <w:rPr>
          <w:rFonts w:ascii="Times New Roman" w:hAnsi="Times New Roman"/>
          <w:color w:val="auto"/>
        </w:rPr>
      </w:pPr>
      <w:r w:rsidRPr="001E7E02">
        <w:rPr>
          <w:rFonts w:ascii="Times New Roman" w:hAnsi="Times New Roman"/>
          <w:b/>
          <w:bCs/>
          <w:color w:val="auto"/>
          <w:u w:val="single"/>
        </w:rPr>
        <w:t>211 High Street, Park Dental, Applicant – Joseph Piccirilli, Highpoint Engineering, Applicant</w:t>
      </w:r>
      <w:r w:rsidRPr="001E7E02">
        <w:rPr>
          <w:rFonts w:ascii="Times New Roman" w:hAnsi="Times New Roman"/>
          <w:color w:val="auto"/>
        </w:rPr>
        <w:t xml:space="preserve">  Construct a new, ADA compliant handicap ramp to the building entrance (RDA 2019-10).</w:t>
      </w:r>
      <w:r>
        <w:rPr>
          <w:rFonts w:ascii="Times New Roman" w:hAnsi="Times New Roman"/>
          <w:color w:val="auto"/>
        </w:rPr>
        <w:t xml:space="preserve">  </w:t>
      </w:r>
    </w:p>
    <w:p w14:paraId="6295DE39" w14:textId="77777777" w:rsidR="009B384F" w:rsidRDefault="009B384F" w:rsidP="009B384F">
      <w:pPr>
        <w:pStyle w:val="ListParagraph"/>
        <w:tabs>
          <w:tab w:val="left" w:pos="360"/>
          <w:tab w:val="left" w:pos="810"/>
        </w:tabs>
        <w:spacing w:after="40"/>
        <w:rPr>
          <w:rFonts w:ascii="Times New Roman" w:hAnsi="Times New Roman"/>
          <w:color w:val="auto"/>
        </w:rPr>
      </w:pPr>
    </w:p>
    <w:p w14:paraId="0393FD38" w14:textId="48B2FB0B" w:rsidR="001E7E02" w:rsidRPr="009B384F" w:rsidRDefault="001E7E02" w:rsidP="009B384F">
      <w:pPr>
        <w:tabs>
          <w:tab w:val="left" w:pos="630"/>
          <w:tab w:val="left" w:pos="810"/>
        </w:tabs>
        <w:spacing w:after="40"/>
        <w:ind w:left="810"/>
        <w:rPr>
          <w:rFonts w:ascii="Times New Roman" w:hAnsi="Times New Roman"/>
          <w:color w:val="auto"/>
        </w:rPr>
      </w:pPr>
      <w:r w:rsidRPr="009B384F">
        <w:rPr>
          <w:rFonts w:ascii="Times New Roman" w:hAnsi="Times New Roman"/>
          <w:color w:val="auto"/>
        </w:rPr>
        <w:t xml:space="preserve">The applicant </w:t>
      </w:r>
      <w:r w:rsidR="009B384F">
        <w:rPr>
          <w:rFonts w:ascii="Times New Roman" w:hAnsi="Times New Roman"/>
          <w:color w:val="auto"/>
        </w:rPr>
        <w:t>asked</w:t>
      </w:r>
      <w:r w:rsidRPr="009B384F">
        <w:rPr>
          <w:rFonts w:ascii="Times New Roman" w:hAnsi="Times New Roman"/>
          <w:color w:val="auto"/>
        </w:rPr>
        <w:t xml:space="preserve"> to withdraw the</w:t>
      </w:r>
      <w:r w:rsidR="009B384F">
        <w:rPr>
          <w:rFonts w:ascii="Times New Roman" w:hAnsi="Times New Roman"/>
          <w:color w:val="auto"/>
        </w:rPr>
        <w:t xml:space="preserve"> current </w:t>
      </w:r>
      <w:r w:rsidRPr="009B384F">
        <w:rPr>
          <w:rFonts w:ascii="Times New Roman" w:hAnsi="Times New Roman"/>
          <w:color w:val="auto"/>
        </w:rPr>
        <w:t>application</w:t>
      </w:r>
      <w:r w:rsidR="009B384F">
        <w:rPr>
          <w:rFonts w:ascii="Times New Roman" w:hAnsi="Times New Roman"/>
          <w:color w:val="auto"/>
        </w:rPr>
        <w:t xml:space="preserve">.  They anticipate a </w:t>
      </w:r>
      <w:r w:rsidR="000C066E">
        <w:rPr>
          <w:rFonts w:ascii="Times New Roman" w:hAnsi="Times New Roman"/>
          <w:color w:val="auto"/>
        </w:rPr>
        <w:t>significant change</w:t>
      </w:r>
      <w:r w:rsidR="009B384F">
        <w:rPr>
          <w:rFonts w:ascii="Times New Roman" w:hAnsi="Times New Roman"/>
          <w:color w:val="auto"/>
        </w:rPr>
        <w:t xml:space="preserve"> to the plan and will re-submit when finalized. </w:t>
      </w:r>
    </w:p>
    <w:p w14:paraId="18C9C196" w14:textId="5A875B2C" w:rsidR="00883E20" w:rsidRPr="001E7E02" w:rsidRDefault="00883E20" w:rsidP="00883E20">
      <w:pPr>
        <w:tabs>
          <w:tab w:val="left" w:pos="810"/>
          <w:tab w:val="left" w:pos="900"/>
        </w:tabs>
        <w:spacing w:after="40" w:line="240" w:lineRule="auto"/>
        <w:rPr>
          <w:rFonts w:ascii="Times New Roman" w:hAnsi="Times New Roman"/>
          <w:color w:val="auto"/>
        </w:rPr>
      </w:pPr>
    </w:p>
    <w:p w14:paraId="79A0CA03" w14:textId="0E29E539" w:rsidR="007F1155" w:rsidRDefault="009B384F" w:rsidP="00C15E24">
      <w:pPr>
        <w:rPr>
          <w:rFonts w:ascii="Times New Roman" w:hAnsi="Times New Roman" w:cs="Times New Roman"/>
          <w:color w:val="auto"/>
        </w:rPr>
      </w:pPr>
      <w:r>
        <w:rPr>
          <w:rFonts w:ascii="Times New Roman" w:hAnsi="Times New Roman" w:cs="Times New Roman"/>
          <w:b/>
          <w:color w:val="auto"/>
          <w:u w:val="single"/>
        </w:rPr>
        <w:t>M</w:t>
      </w:r>
      <w:r w:rsidRPr="002F783C">
        <w:rPr>
          <w:rFonts w:ascii="Times New Roman" w:hAnsi="Times New Roman" w:cs="Times New Roman"/>
          <w:b/>
          <w:color w:val="auto"/>
          <w:u w:val="single"/>
        </w:rPr>
        <w:t>inutes</w:t>
      </w:r>
      <w:r w:rsidR="002F783C" w:rsidRPr="002F783C">
        <w:rPr>
          <w:rFonts w:ascii="Times New Roman" w:hAnsi="Times New Roman" w:cs="Times New Roman"/>
          <w:b/>
          <w:color w:val="auto"/>
          <w:u w:val="single"/>
        </w:rPr>
        <w:t>:</w:t>
      </w:r>
      <w:r w:rsidR="002F783C">
        <w:rPr>
          <w:rFonts w:ascii="Times New Roman" w:hAnsi="Times New Roman" w:cs="Times New Roman"/>
          <w:color w:val="auto"/>
        </w:rPr>
        <w:t xml:space="preserve"> </w:t>
      </w:r>
      <w:r w:rsidR="007F1155">
        <w:rPr>
          <w:rFonts w:ascii="Times New Roman" w:hAnsi="Times New Roman" w:cs="Times New Roman"/>
          <w:color w:val="auto"/>
        </w:rPr>
        <w:t>Commiss</w:t>
      </w:r>
      <w:r w:rsidR="006A03DE">
        <w:rPr>
          <w:rFonts w:ascii="Times New Roman" w:hAnsi="Times New Roman" w:cs="Times New Roman"/>
          <w:color w:val="auto"/>
        </w:rPr>
        <w:t>i</w:t>
      </w:r>
      <w:r w:rsidR="007F1155">
        <w:rPr>
          <w:rFonts w:ascii="Times New Roman" w:hAnsi="Times New Roman" w:cs="Times New Roman"/>
          <w:color w:val="auto"/>
        </w:rPr>
        <w:t>oner Bugay made a motion to</w:t>
      </w:r>
      <w:r w:rsidR="001E7E02">
        <w:rPr>
          <w:rFonts w:ascii="Times New Roman" w:hAnsi="Times New Roman" w:cs="Times New Roman"/>
          <w:color w:val="auto"/>
        </w:rPr>
        <w:t xml:space="preserve"> </w:t>
      </w:r>
      <w:r>
        <w:rPr>
          <w:rFonts w:ascii="Times New Roman" w:hAnsi="Times New Roman" w:cs="Times New Roman"/>
          <w:color w:val="auto"/>
        </w:rPr>
        <w:t>postpone discussion o</w:t>
      </w:r>
      <w:bookmarkStart w:id="2" w:name="_GoBack"/>
      <w:bookmarkEnd w:id="2"/>
      <w:r w:rsidR="001E7E02">
        <w:rPr>
          <w:rFonts w:ascii="Times New Roman" w:hAnsi="Times New Roman" w:cs="Times New Roman"/>
          <w:color w:val="auto"/>
        </w:rPr>
        <w:t xml:space="preserve"> of the December 19</w:t>
      </w:r>
      <w:r w:rsidR="001E7E02" w:rsidRPr="001E7E02">
        <w:rPr>
          <w:rFonts w:ascii="Times New Roman" w:hAnsi="Times New Roman" w:cs="Times New Roman"/>
          <w:color w:val="auto"/>
          <w:vertAlign w:val="superscript"/>
        </w:rPr>
        <w:t>th</w:t>
      </w:r>
      <w:r w:rsidR="001E7E02">
        <w:rPr>
          <w:rFonts w:ascii="Times New Roman" w:hAnsi="Times New Roman" w:cs="Times New Roman"/>
          <w:color w:val="auto"/>
        </w:rPr>
        <w:t xml:space="preserve"> meeting minutes. </w:t>
      </w:r>
    </w:p>
    <w:p w14:paraId="2872D119" w14:textId="77777777" w:rsidR="00896301" w:rsidRPr="00C15E24" w:rsidRDefault="00896301" w:rsidP="00C15E24">
      <w:pPr>
        <w:rPr>
          <w:rFonts w:ascii="Times New Roman" w:hAnsi="Times New Roman" w:cs="Times New Roman"/>
          <w:color w:val="auto"/>
        </w:rPr>
      </w:pPr>
      <w:r w:rsidRPr="00C15E24">
        <w:rPr>
          <w:rFonts w:ascii="Times New Roman" w:hAnsi="Times New Roman" w:cs="Times New Roman"/>
          <w:color w:val="auto"/>
        </w:rPr>
        <w:t>Commissioner Bugay move</w:t>
      </w:r>
      <w:r w:rsidR="00F01193" w:rsidRPr="00C15E24">
        <w:rPr>
          <w:rFonts w:ascii="Times New Roman" w:hAnsi="Times New Roman" w:cs="Times New Roman"/>
          <w:color w:val="auto"/>
        </w:rPr>
        <w:t>d</w:t>
      </w:r>
      <w:r w:rsidRPr="00C15E24">
        <w:rPr>
          <w:rFonts w:ascii="Times New Roman" w:hAnsi="Times New Roman" w:cs="Times New Roman"/>
          <w:color w:val="auto"/>
        </w:rPr>
        <w:t xml:space="preserve"> to</w:t>
      </w:r>
      <w:r w:rsidR="003478F6" w:rsidRPr="00C15E24">
        <w:rPr>
          <w:rFonts w:ascii="Times New Roman" w:hAnsi="Times New Roman" w:cs="Times New Roman"/>
          <w:color w:val="auto"/>
        </w:rPr>
        <w:t xml:space="preserve"> adjourn the</w:t>
      </w:r>
      <w:r w:rsidR="00F01193" w:rsidRPr="00C15E24">
        <w:rPr>
          <w:rFonts w:ascii="Times New Roman" w:hAnsi="Times New Roman" w:cs="Times New Roman"/>
          <w:color w:val="auto"/>
        </w:rPr>
        <w:t xml:space="preserve"> meeting, seconded by </w:t>
      </w:r>
      <w:r w:rsidR="00C6787E" w:rsidRPr="00C15E24">
        <w:rPr>
          <w:rFonts w:ascii="Times New Roman" w:hAnsi="Times New Roman" w:cs="Times New Roman"/>
          <w:color w:val="auto"/>
        </w:rPr>
        <w:t xml:space="preserve">Commissioner </w:t>
      </w:r>
      <w:r w:rsidR="007F1155">
        <w:rPr>
          <w:rFonts w:ascii="Times New Roman" w:hAnsi="Times New Roman" w:cs="Times New Roman"/>
          <w:color w:val="auto"/>
        </w:rPr>
        <w:t>Kayserman</w:t>
      </w:r>
      <w:r w:rsidR="00F01193" w:rsidRPr="00C15E24">
        <w:rPr>
          <w:rFonts w:ascii="Times New Roman" w:hAnsi="Times New Roman" w:cs="Times New Roman"/>
          <w:color w:val="auto"/>
        </w:rPr>
        <w:t>.  A</w:t>
      </w:r>
      <w:r w:rsidRPr="00C15E24">
        <w:rPr>
          <w:rFonts w:ascii="Times New Roman" w:hAnsi="Times New Roman" w:cs="Times New Roman"/>
          <w:color w:val="auto"/>
        </w:rPr>
        <w:t>ll were in favor.</w:t>
      </w:r>
    </w:p>
    <w:p w14:paraId="57CC773C" w14:textId="77777777" w:rsidR="007F1155" w:rsidRDefault="007F1155" w:rsidP="009971A6">
      <w:pPr>
        <w:pStyle w:val="NormalWeb"/>
        <w:tabs>
          <w:tab w:val="left" w:pos="1080"/>
        </w:tabs>
        <w:spacing w:after="40" w:line="240" w:lineRule="auto"/>
        <w:rPr>
          <w:color w:val="auto"/>
          <w:sz w:val="22"/>
          <w:szCs w:val="22"/>
        </w:rPr>
      </w:pPr>
    </w:p>
    <w:p w14:paraId="5A0719C1" w14:textId="468DBF0E" w:rsidR="00896301" w:rsidRDefault="00896301" w:rsidP="009971A6">
      <w:pPr>
        <w:pStyle w:val="NormalWeb"/>
        <w:tabs>
          <w:tab w:val="left" w:pos="1080"/>
        </w:tabs>
        <w:spacing w:after="40" w:line="240" w:lineRule="auto"/>
        <w:rPr>
          <w:color w:val="auto"/>
          <w:sz w:val="22"/>
          <w:szCs w:val="22"/>
        </w:rPr>
      </w:pPr>
      <w:r>
        <w:rPr>
          <w:color w:val="auto"/>
          <w:sz w:val="22"/>
          <w:szCs w:val="22"/>
        </w:rPr>
        <w:t>Meeting adjourn</w:t>
      </w:r>
      <w:r w:rsidR="006A03DE">
        <w:rPr>
          <w:color w:val="auto"/>
          <w:sz w:val="22"/>
          <w:szCs w:val="22"/>
        </w:rPr>
        <w:t>ed</w:t>
      </w:r>
      <w:r w:rsidR="007F1155">
        <w:rPr>
          <w:color w:val="auto"/>
          <w:sz w:val="22"/>
          <w:szCs w:val="22"/>
        </w:rPr>
        <w:t xml:space="preserve"> </w:t>
      </w:r>
      <w:r w:rsidR="00BB232A">
        <w:rPr>
          <w:color w:val="auto"/>
          <w:sz w:val="22"/>
          <w:szCs w:val="22"/>
        </w:rPr>
        <w:t>9:</w:t>
      </w:r>
      <w:r w:rsidR="001E7E02">
        <w:rPr>
          <w:color w:val="auto"/>
          <w:sz w:val="22"/>
          <w:szCs w:val="22"/>
        </w:rPr>
        <w:t>00</w:t>
      </w:r>
      <w:r w:rsidR="007F1155">
        <w:rPr>
          <w:color w:val="auto"/>
          <w:sz w:val="22"/>
          <w:szCs w:val="22"/>
        </w:rPr>
        <w:t xml:space="preserve"> pm</w:t>
      </w:r>
      <w:r w:rsidR="003478F6">
        <w:rPr>
          <w:color w:val="auto"/>
          <w:sz w:val="22"/>
          <w:szCs w:val="22"/>
        </w:rPr>
        <w:t>.</w:t>
      </w:r>
    </w:p>
    <w:p w14:paraId="5D73DC99" w14:textId="77777777" w:rsidR="00B311A8" w:rsidRDefault="00B311A8" w:rsidP="003A5F3E">
      <w:pPr>
        <w:spacing w:after="0" w:line="240" w:lineRule="auto"/>
        <w:rPr>
          <w:rFonts w:ascii="Times New Roman" w:hAnsi="Times New Roman" w:cs="Times New Roman"/>
          <w:color w:val="auto"/>
        </w:rPr>
      </w:pPr>
    </w:p>
    <w:p w14:paraId="40E2D178" w14:textId="77777777" w:rsidR="00C15E24" w:rsidRDefault="00C15E24" w:rsidP="003A5F3E">
      <w:pPr>
        <w:spacing w:after="0" w:line="240" w:lineRule="auto"/>
        <w:rPr>
          <w:rFonts w:ascii="Times New Roman" w:hAnsi="Times New Roman" w:cs="Times New Roman"/>
          <w:color w:val="auto"/>
        </w:rPr>
      </w:pPr>
    </w:p>
    <w:p w14:paraId="588AB40C" w14:textId="77777777" w:rsidR="00C15E24" w:rsidRDefault="00C15E24" w:rsidP="003A5F3E">
      <w:pPr>
        <w:spacing w:after="0" w:line="240" w:lineRule="auto"/>
        <w:rPr>
          <w:rFonts w:ascii="Times New Roman" w:hAnsi="Times New Roman" w:cs="Times New Roman"/>
          <w:color w:val="auto"/>
        </w:rPr>
      </w:pPr>
    </w:p>
    <w:p w14:paraId="5C2A06D3" w14:textId="77777777" w:rsidR="00C03BA1" w:rsidRDefault="00B311A8" w:rsidP="003A5F3E">
      <w:pPr>
        <w:spacing w:after="0" w:line="240" w:lineRule="auto"/>
        <w:rPr>
          <w:rFonts w:ascii="Times New Roman" w:hAnsi="Times New Roman" w:cs="Times New Roman"/>
          <w:color w:val="auto"/>
        </w:rPr>
      </w:pPr>
      <w:r>
        <w:rPr>
          <w:rFonts w:ascii="Times New Roman" w:hAnsi="Times New Roman" w:cs="Times New Roman"/>
          <w:color w:val="auto"/>
        </w:rPr>
        <w:t>R</w:t>
      </w:r>
      <w:r w:rsidR="00C03BA1" w:rsidRPr="003A5F3E">
        <w:rPr>
          <w:rFonts w:ascii="Times New Roman" w:hAnsi="Times New Roman" w:cs="Times New Roman"/>
          <w:color w:val="auto"/>
        </w:rPr>
        <w:t xml:space="preserve">espectfully submitted, </w:t>
      </w:r>
    </w:p>
    <w:p w14:paraId="5354BE05" w14:textId="0C3FC8B6" w:rsidR="002F783C" w:rsidRDefault="00322A51" w:rsidP="003A5F3E">
      <w:pPr>
        <w:spacing w:after="0" w:line="240" w:lineRule="auto"/>
        <w:rPr>
          <w:rFonts w:ascii="Times New Roman" w:hAnsi="Times New Roman" w:cs="Times New Roman"/>
          <w:color w:val="auto"/>
        </w:rPr>
      </w:pPr>
      <w:r>
        <w:rPr>
          <w:rFonts w:ascii="Times New Roman" w:hAnsi="Times New Roman" w:cs="Times New Roman"/>
          <w:color w:val="auto"/>
        </w:rPr>
        <w:t xml:space="preserve">Renee Johnson, Administrator </w:t>
      </w:r>
    </w:p>
    <w:sectPr w:rsidR="002F783C" w:rsidSect="0043147D">
      <w:footerReference w:type="default" r:id="rId8"/>
      <w:headerReference w:type="first" r:id="rId9"/>
      <w:footerReference w:type="first" r:id="rId10"/>
      <w:pgSz w:w="12240" w:h="15840" w:code="1"/>
      <w:pgMar w:top="1296" w:right="1296" w:bottom="1296" w:left="1584" w:header="720" w:footer="97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13D03" w14:textId="77777777" w:rsidR="00610ADA" w:rsidRDefault="00610ADA">
      <w:pPr>
        <w:spacing w:after="0" w:line="240" w:lineRule="auto"/>
      </w:pPr>
      <w:r>
        <w:separator/>
      </w:r>
    </w:p>
  </w:endnote>
  <w:endnote w:type="continuationSeparator" w:id="0">
    <w:p w14:paraId="1F3181BC" w14:textId="77777777" w:rsidR="00610ADA" w:rsidRDefault="00610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497048"/>
      <w:docPartObj>
        <w:docPartGallery w:val="Page Numbers (Bottom of Page)"/>
        <w:docPartUnique/>
      </w:docPartObj>
    </w:sdtPr>
    <w:sdtEndPr>
      <w:rPr>
        <w:noProof/>
      </w:rPr>
    </w:sdtEndPr>
    <w:sdtContent>
      <w:p w14:paraId="2BE8DD81" w14:textId="77777777" w:rsidR="008B1A18" w:rsidRPr="003A5F3E" w:rsidRDefault="008B1A18" w:rsidP="005E0CB9">
        <w:pPr>
          <w:pStyle w:val="Footer"/>
          <w:rPr>
            <w:rFonts w:ascii="Times New Roman" w:hAnsi="Times New Roman" w:cs="Times New Roman"/>
          </w:rPr>
        </w:pPr>
        <w:r w:rsidRPr="003A5F3E">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C5E809B" wp14:editId="70787580">
                  <wp:simplePos x="0" y="0"/>
                  <wp:positionH relativeFrom="column">
                    <wp:posOffset>7033</wp:posOffset>
                  </wp:positionH>
                  <wp:positionV relativeFrom="paragraph">
                    <wp:posOffset>90463</wp:posOffset>
                  </wp:positionV>
                  <wp:extent cx="5985803" cy="7034"/>
                  <wp:effectExtent l="0" t="0" r="34290" b="31115"/>
                  <wp:wrapNone/>
                  <wp:docPr id="2" name="Straight Connector 2"/>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456117"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OodSP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14:paraId="03B3D130" w14:textId="7D19072D" w:rsidR="008B1A18" w:rsidRPr="003A5F3E" w:rsidRDefault="008B1A18" w:rsidP="005E0CB9">
        <w:pPr>
          <w:pStyle w:val="Footer"/>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tab/>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sidR="009A0947">
          <w:rPr>
            <w:rFonts w:ascii="Times New Roman" w:hAnsi="Times New Roman" w:cs="Times New Roman"/>
            <w:noProof/>
          </w:rPr>
          <w:t>6</w:t>
        </w:r>
        <w:r w:rsidRPr="003A5F3E">
          <w:rPr>
            <w:rFonts w:ascii="Times New Roman" w:hAnsi="Times New Roman" w:cs="Times New Roman"/>
            <w:noProof/>
          </w:rPr>
          <w:fldChar w:fldCharType="end"/>
        </w:r>
        <w:r w:rsidR="00F1125A">
          <w:rPr>
            <w:rFonts w:ascii="Times New Roman" w:hAnsi="Times New Roman" w:cs="Times New Roman"/>
            <w:noProof/>
          </w:rPr>
          <w:tab/>
        </w:r>
        <w:r w:rsidR="00F1125A">
          <w:rPr>
            <w:rFonts w:ascii="Times New Roman" w:hAnsi="Times New Roman" w:cs="Times New Roman"/>
            <w:noProof/>
          </w:rPr>
          <w:tab/>
        </w:r>
        <w:r w:rsidR="00F1125A">
          <w:rPr>
            <w:rFonts w:ascii="Times New Roman" w:hAnsi="Times New Roman" w:cs="Times New Roman"/>
            <w:noProof/>
          </w:rPr>
          <w:tab/>
        </w:r>
        <w:r w:rsidR="00F1125A">
          <w:rPr>
            <w:rFonts w:ascii="Times New Roman" w:hAnsi="Times New Roman" w:cs="Times New Roman"/>
            <w:noProof/>
          </w:rPr>
          <w:tab/>
          <w:t xml:space="preserve">         </w:t>
        </w:r>
        <w:r>
          <w:rPr>
            <w:rFonts w:ascii="Times New Roman" w:hAnsi="Times New Roman" w:cs="Times New Roman"/>
          </w:rPr>
          <w:t xml:space="preserve">Minutes: </w:t>
        </w:r>
        <w:r w:rsidR="009A3C77">
          <w:rPr>
            <w:rFonts w:ascii="Times New Roman" w:hAnsi="Times New Roman" w:cs="Times New Roman"/>
          </w:rPr>
          <w:t>1/9/2020</w:t>
        </w:r>
      </w:p>
      <w:p w14:paraId="246CDA9B" w14:textId="77777777" w:rsidR="008B1A18" w:rsidRDefault="008B1A18" w:rsidP="0037143A">
        <w:pPr>
          <w:pStyle w:val="Footer"/>
          <w:tabs>
            <w:tab w:val="left" w:pos="2825"/>
          </w:tabs>
          <w:ind w:firstLine="720"/>
        </w:pPr>
        <w: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481E3" w14:textId="77777777" w:rsidR="008B1A18" w:rsidRDefault="008B1A18">
    <w:pPr>
      <w:pStyle w:val="Footer"/>
    </w:pPr>
    <w:r>
      <w:rPr>
        <w:noProof/>
      </w:rPr>
      <mc:AlternateContent>
        <mc:Choice Requires="wps">
          <w:drawing>
            <wp:anchor distT="0" distB="0" distL="114300" distR="114300" simplePos="0" relativeHeight="251659264" behindDoc="0" locked="0" layoutInCell="1" allowOverlap="1" wp14:anchorId="5AAE8D48" wp14:editId="756EDFB1">
              <wp:simplePos x="0" y="0"/>
              <wp:positionH relativeFrom="column">
                <wp:posOffset>7033</wp:posOffset>
              </wp:positionH>
              <wp:positionV relativeFrom="paragraph">
                <wp:posOffset>90463</wp:posOffset>
              </wp:positionV>
              <wp:extent cx="5985803" cy="7034"/>
              <wp:effectExtent l="0" t="0" r="34290" b="31115"/>
              <wp:wrapNone/>
              <wp:docPr id="1" name="Straight Connector 1"/>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8A296E"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MGMut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14:paraId="18F7A25B" w14:textId="6148609E" w:rsidR="008B1A18" w:rsidRPr="003A5F3E" w:rsidRDefault="008B1A18">
    <w:pPr>
      <w:pStyle w:val="Footer"/>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tab/>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sidR="009A0947">
      <w:rPr>
        <w:rFonts w:ascii="Times New Roman" w:hAnsi="Times New Roman" w:cs="Times New Roman"/>
        <w:noProof/>
      </w:rPr>
      <w:t>1</w:t>
    </w:r>
    <w:r w:rsidRPr="003A5F3E">
      <w:rPr>
        <w:rFonts w:ascii="Times New Roman" w:hAnsi="Times New Roman" w:cs="Times New Roman"/>
        <w:noProof/>
      </w:rPr>
      <w:fldChar w:fldCharType="end"/>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sidR="009A3C77">
      <w:rPr>
        <w:rFonts w:ascii="Times New Roman" w:hAnsi="Times New Roman" w:cs="Times New Roman"/>
        <w:noProof/>
      </w:rPr>
      <w:t>Minutes</w:t>
    </w:r>
    <w:r w:rsidRPr="003A5F3E">
      <w:rPr>
        <w:rFonts w:ascii="Times New Roman" w:hAnsi="Times New Roman" w:cs="Times New Roman"/>
      </w:rPr>
      <w:t xml:space="preserve">: </w:t>
    </w:r>
    <w:r w:rsidR="009A3C77">
      <w:rPr>
        <w:rFonts w:ascii="Times New Roman" w:hAnsi="Times New Roman" w:cs="Times New Roman"/>
      </w:rPr>
      <w:t>1/9/2020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CF4AC6" w14:textId="77777777" w:rsidR="00610ADA" w:rsidRDefault="00610ADA">
      <w:pPr>
        <w:spacing w:after="0" w:line="240" w:lineRule="auto"/>
      </w:pPr>
      <w:r>
        <w:separator/>
      </w:r>
    </w:p>
  </w:footnote>
  <w:footnote w:type="continuationSeparator" w:id="0">
    <w:p w14:paraId="2756C96D" w14:textId="77777777" w:rsidR="00610ADA" w:rsidRDefault="00610A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D1AEA" w14:textId="77777777" w:rsidR="008B1A18" w:rsidRDefault="008B1A18" w:rsidP="008B1A18">
    <w:pPr>
      <w:pStyle w:val="Header"/>
      <w:jc w:val="right"/>
    </w:pPr>
  </w:p>
  <w:tbl>
    <w:tblPr>
      <w:tblStyle w:val="TableGrid"/>
      <w:tblpPr w:leftFromText="180" w:rightFromText="180" w:vertAnchor="text" w:horzAnchor="margin" w:tblpY="16"/>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4115"/>
      <w:gridCol w:w="2286"/>
    </w:tblGrid>
    <w:tr w:rsidR="008B1A18" w:rsidRPr="0089351F" w14:paraId="628D741B" w14:textId="77777777" w:rsidTr="00F2121F">
      <w:trPr>
        <w:trHeight w:val="288"/>
      </w:trPr>
      <w:tc>
        <w:tcPr>
          <w:tcW w:w="3104" w:type="dxa"/>
        </w:tcPr>
        <w:p w14:paraId="0ABE7CC5" w14:textId="77777777" w:rsidR="008B1A18" w:rsidRPr="0089351F" w:rsidRDefault="008B1A18" w:rsidP="006B33EB">
          <w:pPr>
            <w:rPr>
              <w:sz w:val="20"/>
              <w:szCs w:val="20"/>
            </w:rPr>
          </w:pPr>
          <w:r w:rsidRPr="0089351F">
            <w:rPr>
              <w:sz w:val="20"/>
              <w:szCs w:val="20"/>
            </w:rPr>
            <w:t xml:space="preserve">Laura Bugay, </w:t>
          </w:r>
          <w:r>
            <w:rPr>
              <w:sz w:val="20"/>
              <w:szCs w:val="20"/>
            </w:rPr>
            <w:t>Chair</w:t>
          </w:r>
        </w:p>
      </w:tc>
      <w:tc>
        <w:tcPr>
          <w:tcW w:w="4115" w:type="dxa"/>
          <w:vMerge w:val="restart"/>
        </w:tcPr>
        <w:p w14:paraId="48C54B7C" w14:textId="77777777" w:rsidR="008B1A18" w:rsidRDefault="008B1A18" w:rsidP="00C03BA1">
          <w:pPr>
            <w:ind w:left="928"/>
          </w:pPr>
          <w:r>
            <w:rPr>
              <w:noProof/>
            </w:rPr>
            <w:drawing>
              <wp:inline distT="0" distB="0" distL="0" distR="0" wp14:anchorId="58409C5F" wp14:editId="41BBBF81">
                <wp:extent cx="914400" cy="914400"/>
                <wp:effectExtent l="0" t="0" r="0" b="0"/>
                <wp:docPr id="3" name="Picture 3" descr="C:\Users\ebrown\AppData\Local\Microsoft\Windows\INetCache\Content.Word\Town Seal -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brown\AppData\Local\Microsoft\Windows\INetCache\Content.Word\Town Seal -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286" w:type="dxa"/>
        </w:tcPr>
        <w:p w14:paraId="53EDBD8C" w14:textId="77777777" w:rsidR="008B1A18" w:rsidRPr="0089351F" w:rsidRDefault="008B1A18" w:rsidP="00F338A3">
          <w:pPr>
            <w:jc w:val="right"/>
            <w:rPr>
              <w:sz w:val="20"/>
              <w:szCs w:val="20"/>
            </w:rPr>
          </w:pPr>
          <w:r w:rsidRPr="0089351F">
            <w:rPr>
              <w:sz w:val="20"/>
              <w:szCs w:val="20"/>
            </w:rPr>
            <w:t>26 Bryant Street</w:t>
          </w:r>
        </w:p>
      </w:tc>
    </w:tr>
    <w:tr w:rsidR="008B1A18" w:rsidRPr="0089351F" w14:paraId="0ADF439B" w14:textId="77777777" w:rsidTr="00F2121F">
      <w:trPr>
        <w:trHeight w:val="288"/>
      </w:trPr>
      <w:tc>
        <w:tcPr>
          <w:tcW w:w="3104" w:type="dxa"/>
        </w:tcPr>
        <w:p w14:paraId="67AC1E40" w14:textId="3394B335" w:rsidR="008B1A18" w:rsidRPr="0089351F" w:rsidRDefault="00806F15" w:rsidP="006B33EB">
          <w:pPr>
            <w:rPr>
              <w:sz w:val="20"/>
              <w:szCs w:val="20"/>
            </w:rPr>
          </w:pPr>
          <w:r w:rsidRPr="0089351F">
            <w:rPr>
              <w:sz w:val="20"/>
              <w:szCs w:val="20"/>
            </w:rPr>
            <w:t>Michelle Kayserman</w:t>
          </w:r>
          <w:r w:rsidR="008B1A18" w:rsidRPr="0089351F">
            <w:rPr>
              <w:sz w:val="20"/>
              <w:szCs w:val="20"/>
            </w:rPr>
            <w:t xml:space="preserve">, </w:t>
          </w:r>
          <w:r w:rsidR="008B1A18">
            <w:rPr>
              <w:sz w:val="20"/>
              <w:szCs w:val="20"/>
            </w:rPr>
            <w:t>Vice Chair</w:t>
          </w:r>
        </w:p>
      </w:tc>
      <w:tc>
        <w:tcPr>
          <w:tcW w:w="4115" w:type="dxa"/>
          <w:vMerge/>
        </w:tcPr>
        <w:p w14:paraId="51117369" w14:textId="77777777" w:rsidR="008B1A18" w:rsidRDefault="008B1A18" w:rsidP="00F338A3"/>
      </w:tc>
      <w:tc>
        <w:tcPr>
          <w:tcW w:w="2286" w:type="dxa"/>
        </w:tcPr>
        <w:p w14:paraId="25856E25" w14:textId="77777777" w:rsidR="008B1A18" w:rsidRPr="0089351F" w:rsidRDefault="008B1A18" w:rsidP="00F338A3">
          <w:pPr>
            <w:jc w:val="right"/>
            <w:rPr>
              <w:sz w:val="20"/>
              <w:szCs w:val="20"/>
            </w:rPr>
          </w:pPr>
          <w:r w:rsidRPr="0089351F">
            <w:rPr>
              <w:sz w:val="20"/>
              <w:szCs w:val="20"/>
            </w:rPr>
            <w:t>Dedham, MA 02026</w:t>
          </w:r>
        </w:p>
      </w:tc>
    </w:tr>
    <w:tr w:rsidR="008B1A18" w:rsidRPr="0089351F" w14:paraId="7CDDF3E0" w14:textId="77777777" w:rsidTr="00F2121F">
      <w:trPr>
        <w:trHeight w:val="288"/>
      </w:trPr>
      <w:tc>
        <w:tcPr>
          <w:tcW w:w="3104" w:type="dxa"/>
        </w:tcPr>
        <w:p w14:paraId="323153B2" w14:textId="231F9C1A" w:rsidR="008B1A18" w:rsidRPr="0089351F" w:rsidRDefault="008B1A18" w:rsidP="00F338A3">
          <w:pPr>
            <w:rPr>
              <w:sz w:val="20"/>
              <w:szCs w:val="20"/>
            </w:rPr>
          </w:pPr>
          <w:r w:rsidRPr="0089351F">
            <w:rPr>
              <w:sz w:val="20"/>
              <w:szCs w:val="20"/>
            </w:rPr>
            <w:t xml:space="preserve">Stephanie Radner, </w:t>
          </w:r>
          <w:r w:rsidR="00806F15">
            <w:rPr>
              <w:sz w:val="20"/>
              <w:szCs w:val="20"/>
            </w:rPr>
            <w:t>Clerk</w:t>
          </w:r>
        </w:p>
      </w:tc>
      <w:tc>
        <w:tcPr>
          <w:tcW w:w="4115" w:type="dxa"/>
          <w:vMerge/>
        </w:tcPr>
        <w:p w14:paraId="2964AAF5" w14:textId="77777777" w:rsidR="008B1A18" w:rsidRDefault="008B1A18" w:rsidP="00F338A3"/>
      </w:tc>
      <w:tc>
        <w:tcPr>
          <w:tcW w:w="2286" w:type="dxa"/>
        </w:tcPr>
        <w:p w14:paraId="15FF43EF" w14:textId="77777777" w:rsidR="008B1A18" w:rsidRPr="0089351F" w:rsidRDefault="008B1A18" w:rsidP="00F338A3">
          <w:pPr>
            <w:jc w:val="right"/>
            <w:rPr>
              <w:sz w:val="20"/>
              <w:szCs w:val="20"/>
            </w:rPr>
          </w:pPr>
        </w:p>
      </w:tc>
    </w:tr>
    <w:tr w:rsidR="008B1A18" w:rsidRPr="0089351F" w14:paraId="47320250" w14:textId="77777777" w:rsidTr="00F2121F">
      <w:trPr>
        <w:trHeight w:val="288"/>
      </w:trPr>
      <w:tc>
        <w:tcPr>
          <w:tcW w:w="3104" w:type="dxa"/>
        </w:tcPr>
        <w:p w14:paraId="1498419F" w14:textId="77777777" w:rsidR="008B1A18" w:rsidRDefault="008B1A18" w:rsidP="00F338A3">
          <w:pPr>
            <w:rPr>
              <w:sz w:val="20"/>
              <w:szCs w:val="20"/>
            </w:rPr>
          </w:pPr>
          <w:r>
            <w:rPr>
              <w:sz w:val="20"/>
              <w:szCs w:val="20"/>
            </w:rPr>
            <w:t>Leigh Hafrey, Associate</w:t>
          </w:r>
        </w:p>
        <w:p w14:paraId="301A2E5B" w14:textId="77777777" w:rsidR="008B1A18" w:rsidRDefault="008B1A18" w:rsidP="00F338A3">
          <w:pPr>
            <w:rPr>
              <w:sz w:val="20"/>
              <w:szCs w:val="20"/>
            </w:rPr>
          </w:pPr>
          <w:r>
            <w:rPr>
              <w:sz w:val="20"/>
              <w:szCs w:val="20"/>
            </w:rPr>
            <w:t>Nick Garlick, Associate</w:t>
          </w:r>
        </w:p>
        <w:p w14:paraId="5DFF16C1" w14:textId="77777777" w:rsidR="008B1A18" w:rsidRDefault="008B1A18" w:rsidP="00F338A3">
          <w:pPr>
            <w:rPr>
              <w:sz w:val="20"/>
              <w:szCs w:val="20"/>
            </w:rPr>
          </w:pPr>
          <w:r>
            <w:rPr>
              <w:sz w:val="20"/>
              <w:szCs w:val="20"/>
            </w:rPr>
            <w:t>Eliot Foulds, Associate</w:t>
          </w:r>
        </w:p>
        <w:p w14:paraId="7771185F" w14:textId="4AECA2F5" w:rsidR="0035648E" w:rsidRPr="0089351F" w:rsidRDefault="0035648E" w:rsidP="00F338A3">
          <w:pPr>
            <w:rPr>
              <w:sz w:val="20"/>
              <w:szCs w:val="20"/>
            </w:rPr>
          </w:pPr>
          <w:r>
            <w:rPr>
              <w:sz w:val="20"/>
              <w:szCs w:val="20"/>
            </w:rPr>
            <w:t xml:space="preserve">Bob Holmes, Associate </w:t>
          </w:r>
        </w:p>
      </w:tc>
      <w:tc>
        <w:tcPr>
          <w:tcW w:w="4115" w:type="dxa"/>
          <w:vMerge/>
        </w:tcPr>
        <w:p w14:paraId="48C0E102" w14:textId="77777777" w:rsidR="008B1A18" w:rsidRDefault="008B1A18" w:rsidP="00F338A3"/>
      </w:tc>
      <w:tc>
        <w:tcPr>
          <w:tcW w:w="2286" w:type="dxa"/>
        </w:tcPr>
        <w:p w14:paraId="2A84E42B" w14:textId="77777777" w:rsidR="008B1A18" w:rsidRPr="0089351F" w:rsidRDefault="008B1A18" w:rsidP="00F338A3">
          <w:pPr>
            <w:jc w:val="right"/>
            <w:rPr>
              <w:sz w:val="20"/>
              <w:szCs w:val="20"/>
            </w:rPr>
          </w:pPr>
          <w:r w:rsidRPr="0089351F">
            <w:rPr>
              <w:sz w:val="20"/>
              <w:szCs w:val="20"/>
            </w:rPr>
            <w:t>Tel: (781) 751-9210</w:t>
          </w:r>
        </w:p>
      </w:tc>
    </w:tr>
    <w:tr w:rsidR="008B1A18" w:rsidRPr="0089351F" w14:paraId="12413593" w14:textId="77777777" w:rsidTr="00F2121F">
      <w:trPr>
        <w:trHeight w:val="288"/>
      </w:trPr>
      <w:tc>
        <w:tcPr>
          <w:tcW w:w="3104" w:type="dxa"/>
        </w:tcPr>
        <w:p w14:paraId="648F95D8" w14:textId="77777777" w:rsidR="008B1A18" w:rsidRPr="0089351F" w:rsidRDefault="008B1A18" w:rsidP="00F338A3">
          <w:pPr>
            <w:rPr>
              <w:sz w:val="20"/>
              <w:szCs w:val="20"/>
            </w:rPr>
          </w:pPr>
          <w:r w:rsidRPr="0089351F">
            <w:rPr>
              <w:sz w:val="20"/>
              <w:szCs w:val="20"/>
            </w:rPr>
            <w:t>Nathan Gauthier, Alternate</w:t>
          </w:r>
        </w:p>
      </w:tc>
      <w:tc>
        <w:tcPr>
          <w:tcW w:w="4115" w:type="dxa"/>
          <w:vMerge/>
        </w:tcPr>
        <w:p w14:paraId="7374770D" w14:textId="77777777" w:rsidR="008B1A18" w:rsidRDefault="008B1A18" w:rsidP="00F338A3"/>
      </w:tc>
      <w:tc>
        <w:tcPr>
          <w:tcW w:w="2286" w:type="dxa"/>
        </w:tcPr>
        <w:p w14:paraId="56082A07" w14:textId="77777777" w:rsidR="008B1A18" w:rsidRPr="0089351F" w:rsidRDefault="008B1A18" w:rsidP="00F338A3">
          <w:pPr>
            <w:jc w:val="right"/>
            <w:rPr>
              <w:sz w:val="20"/>
              <w:szCs w:val="20"/>
            </w:rPr>
          </w:pPr>
          <w:r w:rsidRPr="0089351F">
            <w:rPr>
              <w:sz w:val="20"/>
              <w:szCs w:val="20"/>
            </w:rPr>
            <w:t>Fax: (781) 751-9109</w:t>
          </w:r>
        </w:p>
      </w:tc>
    </w:tr>
    <w:tr w:rsidR="008B1A18" w:rsidRPr="0089351F" w14:paraId="3A99C5A6" w14:textId="77777777" w:rsidTr="00F2121F">
      <w:trPr>
        <w:trHeight w:val="288"/>
      </w:trPr>
      <w:tc>
        <w:tcPr>
          <w:tcW w:w="3104" w:type="dxa"/>
        </w:tcPr>
        <w:p w14:paraId="6AB0F283" w14:textId="77777777" w:rsidR="008B1A18" w:rsidRPr="0089351F" w:rsidRDefault="008B1A18" w:rsidP="00F338A3">
          <w:pPr>
            <w:rPr>
              <w:sz w:val="20"/>
              <w:szCs w:val="20"/>
            </w:rPr>
          </w:pPr>
          <w:r w:rsidRPr="0089351F">
            <w:rPr>
              <w:sz w:val="20"/>
              <w:szCs w:val="20"/>
            </w:rPr>
            <w:t>Sean Hanley, Alternate</w:t>
          </w:r>
        </w:p>
      </w:tc>
      <w:tc>
        <w:tcPr>
          <w:tcW w:w="4115" w:type="dxa"/>
          <w:vMerge/>
        </w:tcPr>
        <w:p w14:paraId="21546894" w14:textId="77777777" w:rsidR="008B1A18" w:rsidRDefault="008B1A18" w:rsidP="00F338A3"/>
      </w:tc>
      <w:tc>
        <w:tcPr>
          <w:tcW w:w="2286" w:type="dxa"/>
        </w:tcPr>
        <w:p w14:paraId="3E3CB934" w14:textId="77777777" w:rsidR="008B1A18" w:rsidRPr="0089351F" w:rsidRDefault="008B1A18" w:rsidP="00F338A3">
          <w:pPr>
            <w:jc w:val="right"/>
            <w:rPr>
              <w:sz w:val="20"/>
              <w:szCs w:val="20"/>
            </w:rPr>
          </w:pPr>
        </w:p>
      </w:tc>
    </w:tr>
    <w:tr w:rsidR="008B1A18" w:rsidRPr="0089351F" w14:paraId="0B07D67A" w14:textId="77777777" w:rsidTr="00F2121F">
      <w:trPr>
        <w:trHeight w:val="288"/>
      </w:trPr>
      <w:tc>
        <w:tcPr>
          <w:tcW w:w="3104" w:type="dxa"/>
        </w:tcPr>
        <w:p w14:paraId="38404F44" w14:textId="77777777" w:rsidR="008B1A18" w:rsidRPr="0089351F" w:rsidRDefault="008B1A18" w:rsidP="00F338A3">
          <w:pPr>
            <w:rPr>
              <w:sz w:val="20"/>
              <w:szCs w:val="20"/>
            </w:rPr>
          </w:pPr>
          <w:r w:rsidRPr="0089351F">
            <w:rPr>
              <w:sz w:val="20"/>
              <w:szCs w:val="20"/>
            </w:rPr>
            <w:t>Elissa Brown, Agent</w:t>
          </w:r>
        </w:p>
      </w:tc>
      <w:tc>
        <w:tcPr>
          <w:tcW w:w="4115" w:type="dxa"/>
          <w:vMerge w:val="restart"/>
        </w:tcPr>
        <w:p w14:paraId="162DB501" w14:textId="77777777" w:rsidR="008B1A18" w:rsidRPr="0089351F" w:rsidRDefault="008B1A18" w:rsidP="00F338A3">
          <w:pPr>
            <w:jc w:val="center"/>
            <w:rPr>
              <w:rFonts w:ascii="Arial Rounded MT Bold" w:hAnsi="Arial Rounded MT Bold"/>
              <w:sz w:val="36"/>
              <w:szCs w:val="36"/>
            </w:rPr>
          </w:pPr>
          <w:r w:rsidRPr="0089351F">
            <w:rPr>
              <w:rFonts w:ascii="Arial Rounded MT Bold" w:hAnsi="Arial Rounded MT Bold"/>
              <w:sz w:val="36"/>
              <w:szCs w:val="36"/>
            </w:rPr>
            <w:t>TOWN OF DEDHAM</w:t>
          </w:r>
        </w:p>
      </w:tc>
      <w:tc>
        <w:tcPr>
          <w:tcW w:w="2286" w:type="dxa"/>
        </w:tcPr>
        <w:p w14:paraId="72859DE9" w14:textId="77777777" w:rsidR="008B1A18" w:rsidRPr="0089351F" w:rsidRDefault="008B1A18" w:rsidP="00F338A3">
          <w:pPr>
            <w:jc w:val="right"/>
            <w:rPr>
              <w:sz w:val="20"/>
              <w:szCs w:val="20"/>
            </w:rPr>
          </w:pPr>
          <w:r w:rsidRPr="0089351F">
            <w:rPr>
              <w:sz w:val="20"/>
              <w:szCs w:val="20"/>
            </w:rPr>
            <w:t>Website</w:t>
          </w:r>
        </w:p>
      </w:tc>
    </w:tr>
    <w:tr w:rsidR="008B1A18" w:rsidRPr="0089351F" w14:paraId="71913969" w14:textId="77777777" w:rsidTr="00F2121F">
      <w:trPr>
        <w:trHeight w:val="288"/>
      </w:trPr>
      <w:tc>
        <w:tcPr>
          <w:tcW w:w="3104" w:type="dxa"/>
        </w:tcPr>
        <w:p w14:paraId="46BBD046" w14:textId="77777777" w:rsidR="008B1A18" w:rsidRPr="0089351F" w:rsidRDefault="008B1A18" w:rsidP="00F338A3">
          <w:pPr>
            <w:rPr>
              <w:sz w:val="20"/>
              <w:szCs w:val="20"/>
            </w:rPr>
          </w:pPr>
          <w:r>
            <w:rPr>
              <w:sz w:val="20"/>
              <w:szCs w:val="20"/>
            </w:rPr>
            <w:t>Renee Johnson</w:t>
          </w:r>
          <w:r w:rsidRPr="0089351F">
            <w:rPr>
              <w:sz w:val="20"/>
              <w:szCs w:val="20"/>
            </w:rPr>
            <w:t>, Administrator</w:t>
          </w:r>
        </w:p>
      </w:tc>
      <w:tc>
        <w:tcPr>
          <w:tcW w:w="4115" w:type="dxa"/>
          <w:vMerge/>
        </w:tcPr>
        <w:p w14:paraId="2E31F1FC" w14:textId="77777777" w:rsidR="008B1A18" w:rsidRDefault="008B1A18" w:rsidP="00F338A3"/>
      </w:tc>
      <w:tc>
        <w:tcPr>
          <w:tcW w:w="2286" w:type="dxa"/>
        </w:tcPr>
        <w:p w14:paraId="4D1D213F" w14:textId="77777777" w:rsidR="008B1A18" w:rsidRPr="0089351F" w:rsidRDefault="008B1A18" w:rsidP="00F338A3">
          <w:pPr>
            <w:jc w:val="right"/>
            <w:rPr>
              <w:sz w:val="20"/>
              <w:szCs w:val="20"/>
            </w:rPr>
          </w:pPr>
          <w:r w:rsidRPr="0089351F">
            <w:rPr>
              <w:sz w:val="20"/>
              <w:szCs w:val="20"/>
            </w:rPr>
            <w:t>www.dedham-ma.gov</w:t>
          </w:r>
        </w:p>
      </w:tc>
    </w:tr>
    <w:tr w:rsidR="008B1A18" w14:paraId="0C544DD6" w14:textId="77777777" w:rsidTr="00F2121F">
      <w:trPr>
        <w:trHeight w:val="288"/>
      </w:trPr>
      <w:tc>
        <w:tcPr>
          <w:tcW w:w="3104" w:type="dxa"/>
        </w:tcPr>
        <w:p w14:paraId="6B5474F1" w14:textId="77777777" w:rsidR="008B1A18" w:rsidRPr="0089351F" w:rsidRDefault="008B1A18" w:rsidP="00F338A3">
          <w:pPr>
            <w:rPr>
              <w:sz w:val="20"/>
              <w:szCs w:val="20"/>
            </w:rPr>
          </w:pPr>
        </w:p>
      </w:tc>
      <w:tc>
        <w:tcPr>
          <w:tcW w:w="4115" w:type="dxa"/>
        </w:tcPr>
        <w:p w14:paraId="22172EE0" w14:textId="77777777" w:rsidR="008B1A18" w:rsidRPr="0089351F" w:rsidRDefault="008B1A18" w:rsidP="00F338A3">
          <w:pPr>
            <w:jc w:val="center"/>
            <w:rPr>
              <w:rFonts w:ascii="Arial Rounded MT Bold" w:hAnsi="Arial Rounded MT Bold"/>
              <w:sz w:val="28"/>
              <w:szCs w:val="28"/>
            </w:rPr>
          </w:pPr>
          <w:r w:rsidRPr="0089351F">
            <w:rPr>
              <w:rFonts w:ascii="Arial Rounded MT Bold" w:hAnsi="Arial Rounded MT Bold"/>
              <w:sz w:val="28"/>
              <w:szCs w:val="28"/>
            </w:rPr>
            <w:t>CONSERVATION</w:t>
          </w:r>
        </w:p>
      </w:tc>
      <w:tc>
        <w:tcPr>
          <w:tcW w:w="2286" w:type="dxa"/>
        </w:tcPr>
        <w:p w14:paraId="6E6DFB73" w14:textId="77777777" w:rsidR="008B1A18" w:rsidRDefault="008B1A18" w:rsidP="00F338A3"/>
      </w:tc>
    </w:tr>
    <w:tr w:rsidR="008B1A18" w14:paraId="015C0090" w14:textId="77777777" w:rsidTr="00F2121F">
      <w:trPr>
        <w:trHeight w:val="288"/>
      </w:trPr>
      <w:tc>
        <w:tcPr>
          <w:tcW w:w="3104" w:type="dxa"/>
        </w:tcPr>
        <w:p w14:paraId="193AC351" w14:textId="77777777" w:rsidR="008B1A18" w:rsidRPr="0089351F" w:rsidRDefault="008B1A18" w:rsidP="00F338A3">
          <w:pPr>
            <w:rPr>
              <w:sz w:val="20"/>
              <w:szCs w:val="20"/>
            </w:rPr>
          </w:pPr>
        </w:p>
      </w:tc>
      <w:tc>
        <w:tcPr>
          <w:tcW w:w="4115" w:type="dxa"/>
        </w:tcPr>
        <w:p w14:paraId="7E63B338" w14:textId="77777777" w:rsidR="008B1A18" w:rsidRPr="0089351F" w:rsidRDefault="008B1A18" w:rsidP="00F338A3">
          <w:pPr>
            <w:jc w:val="center"/>
            <w:rPr>
              <w:rFonts w:ascii="Arial Rounded MT Bold" w:hAnsi="Arial Rounded MT Bold"/>
              <w:sz w:val="28"/>
              <w:szCs w:val="28"/>
            </w:rPr>
          </w:pPr>
          <w:r w:rsidRPr="0089351F">
            <w:rPr>
              <w:rFonts w:ascii="Arial Rounded MT Bold" w:hAnsi="Arial Rounded MT Bold"/>
              <w:sz w:val="28"/>
              <w:szCs w:val="28"/>
            </w:rPr>
            <w:t>COMMISSION</w:t>
          </w:r>
        </w:p>
      </w:tc>
      <w:tc>
        <w:tcPr>
          <w:tcW w:w="2286" w:type="dxa"/>
        </w:tcPr>
        <w:p w14:paraId="51DF5F68" w14:textId="77777777" w:rsidR="008B1A18" w:rsidRDefault="008B1A18" w:rsidP="00F338A3"/>
      </w:tc>
    </w:tr>
  </w:tbl>
  <w:p w14:paraId="418E3761" w14:textId="77777777" w:rsidR="008B1A18" w:rsidRDefault="008B1A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DC38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BF62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7403A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E567B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F653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40618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6EF5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BE1F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BB09D32"/>
    <w:lvl w:ilvl="0">
      <w:start w:val="1"/>
      <w:numFmt w:val="decimal"/>
      <w:pStyle w:val="ListNumber"/>
      <w:lvlText w:val="%1."/>
      <w:lvlJc w:val="left"/>
      <w:pPr>
        <w:ind w:left="288" w:firstLine="288"/>
      </w:pPr>
      <w:rPr>
        <w:rFonts w:hint="default"/>
      </w:rPr>
    </w:lvl>
  </w:abstractNum>
  <w:abstractNum w:abstractNumId="9" w15:restartNumberingAfterBreak="0">
    <w:nsid w:val="1FD025A1"/>
    <w:multiLevelType w:val="hybridMultilevel"/>
    <w:tmpl w:val="590C7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86831D9"/>
    <w:multiLevelType w:val="multilevel"/>
    <w:tmpl w:val="AE0C754C"/>
    <w:lvl w:ilvl="0">
      <w:start w:val="2"/>
      <w:numFmt w:val="decimal"/>
      <w:lvlText w:val="%1"/>
      <w:lvlJc w:val="left"/>
      <w:pPr>
        <w:ind w:left="360" w:hanging="360"/>
      </w:pPr>
      <w:rPr>
        <w:rFonts w:hint="default"/>
        <w:sz w:val="20"/>
        <w:u w:val="single"/>
      </w:rPr>
    </w:lvl>
    <w:lvl w:ilvl="1">
      <w:start w:val="2"/>
      <w:numFmt w:val="decimal"/>
      <w:lvlText w:val="%1.%2"/>
      <w:lvlJc w:val="left"/>
      <w:pPr>
        <w:ind w:left="720" w:hanging="360"/>
      </w:pPr>
      <w:rPr>
        <w:rFonts w:hint="default"/>
        <w:b w:val="0"/>
        <w:bCs/>
        <w:sz w:val="20"/>
        <w:u w:val="none"/>
      </w:rPr>
    </w:lvl>
    <w:lvl w:ilvl="2">
      <w:start w:val="1"/>
      <w:numFmt w:val="decimal"/>
      <w:lvlText w:val="%1.%2.%3"/>
      <w:lvlJc w:val="left"/>
      <w:pPr>
        <w:ind w:left="1080" w:hanging="360"/>
      </w:pPr>
      <w:rPr>
        <w:rFonts w:hint="default"/>
        <w:sz w:val="20"/>
        <w:u w:val="single"/>
      </w:rPr>
    </w:lvl>
    <w:lvl w:ilvl="3">
      <w:start w:val="1"/>
      <w:numFmt w:val="decimal"/>
      <w:lvlText w:val="%1.%2.%3.%4"/>
      <w:lvlJc w:val="left"/>
      <w:pPr>
        <w:ind w:left="1440" w:hanging="360"/>
      </w:pPr>
      <w:rPr>
        <w:rFonts w:hint="default"/>
        <w:sz w:val="20"/>
        <w:u w:val="single"/>
      </w:rPr>
    </w:lvl>
    <w:lvl w:ilvl="4">
      <w:start w:val="1"/>
      <w:numFmt w:val="decimal"/>
      <w:lvlText w:val="%1.%2.%3.%4.%5"/>
      <w:lvlJc w:val="left"/>
      <w:pPr>
        <w:ind w:left="2160" w:hanging="720"/>
      </w:pPr>
      <w:rPr>
        <w:rFonts w:hint="default"/>
        <w:sz w:val="20"/>
        <w:u w:val="single"/>
      </w:rPr>
    </w:lvl>
    <w:lvl w:ilvl="5">
      <w:start w:val="1"/>
      <w:numFmt w:val="decimal"/>
      <w:lvlText w:val="%1.%2.%3.%4.%5.%6"/>
      <w:lvlJc w:val="left"/>
      <w:pPr>
        <w:ind w:left="2520" w:hanging="720"/>
      </w:pPr>
      <w:rPr>
        <w:rFonts w:hint="default"/>
        <w:sz w:val="20"/>
        <w:u w:val="single"/>
      </w:rPr>
    </w:lvl>
    <w:lvl w:ilvl="6">
      <w:start w:val="1"/>
      <w:numFmt w:val="decimal"/>
      <w:lvlText w:val="%1.%2.%3.%4.%5.%6.%7"/>
      <w:lvlJc w:val="left"/>
      <w:pPr>
        <w:ind w:left="2880" w:hanging="720"/>
      </w:pPr>
      <w:rPr>
        <w:rFonts w:hint="default"/>
        <w:sz w:val="20"/>
        <w:u w:val="single"/>
      </w:rPr>
    </w:lvl>
    <w:lvl w:ilvl="7">
      <w:start w:val="1"/>
      <w:numFmt w:val="decimal"/>
      <w:lvlText w:val="%1.%2.%3.%4.%5.%6.%7.%8"/>
      <w:lvlJc w:val="left"/>
      <w:pPr>
        <w:ind w:left="3240" w:hanging="720"/>
      </w:pPr>
      <w:rPr>
        <w:rFonts w:hint="default"/>
        <w:sz w:val="20"/>
        <w:u w:val="single"/>
      </w:rPr>
    </w:lvl>
    <w:lvl w:ilvl="8">
      <w:start w:val="1"/>
      <w:numFmt w:val="decimal"/>
      <w:lvlText w:val="%1.%2.%3.%4.%5.%6.%7.%8.%9"/>
      <w:lvlJc w:val="left"/>
      <w:pPr>
        <w:ind w:left="3960" w:hanging="1080"/>
      </w:pPr>
      <w:rPr>
        <w:rFonts w:hint="default"/>
        <w:sz w:val="20"/>
        <w:u w:val="single"/>
      </w:rPr>
    </w:lvl>
  </w:abstractNum>
  <w:abstractNum w:abstractNumId="11" w15:restartNumberingAfterBreak="0">
    <w:nsid w:val="770D74C4"/>
    <w:multiLevelType w:val="hybridMultilevel"/>
    <w:tmpl w:val="CE5E8F64"/>
    <w:lvl w:ilvl="0" w:tplc="A09E3E28">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1B57D1"/>
    <w:multiLevelType w:val="hybridMultilevel"/>
    <w:tmpl w:val="3A4CC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9"/>
  </w:num>
  <w:num w:numId="12">
    <w:abstractNumId w:val="12"/>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8F7"/>
    <w:rsid w:val="00035C9F"/>
    <w:rsid w:val="000360D6"/>
    <w:rsid w:val="0004542E"/>
    <w:rsid w:val="000627A4"/>
    <w:rsid w:val="000823BD"/>
    <w:rsid w:val="000876C2"/>
    <w:rsid w:val="000A7EFA"/>
    <w:rsid w:val="000B28BE"/>
    <w:rsid w:val="000B5020"/>
    <w:rsid w:val="000B748B"/>
    <w:rsid w:val="000C066E"/>
    <w:rsid w:val="000C1F2C"/>
    <w:rsid w:val="000C6C4E"/>
    <w:rsid w:val="00114A76"/>
    <w:rsid w:val="00123245"/>
    <w:rsid w:val="0012726F"/>
    <w:rsid w:val="001339A8"/>
    <w:rsid w:val="0015327D"/>
    <w:rsid w:val="00153AF8"/>
    <w:rsid w:val="00166EA1"/>
    <w:rsid w:val="00173F08"/>
    <w:rsid w:val="00184FFC"/>
    <w:rsid w:val="001B0C84"/>
    <w:rsid w:val="001C0DD8"/>
    <w:rsid w:val="001D309F"/>
    <w:rsid w:val="001E3339"/>
    <w:rsid w:val="001E7E02"/>
    <w:rsid w:val="00214792"/>
    <w:rsid w:val="002317A0"/>
    <w:rsid w:val="00233349"/>
    <w:rsid w:val="0025091D"/>
    <w:rsid w:val="00256062"/>
    <w:rsid w:val="00282B69"/>
    <w:rsid w:val="00292ADC"/>
    <w:rsid w:val="002A184D"/>
    <w:rsid w:val="002A477F"/>
    <w:rsid w:val="002C1017"/>
    <w:rsid w:val="002C550F"/>
    <w:rsid w:val="002C5D86"/>
    <w:rsid w:val="002C6C42"/>
    <w:rsid w:val="002D1111"/>
    <w:rsid w:val="002D6614"/>
    <w:rsid w:val="002D7F3F"/>
    <w:rsid w:val="002E655C"/>
    <w:rsid w:val="002F3B20"/>
    <w:rsid w:val="002F5E92"/>
    <w:rsid w:val="002F783C"/>
    <w:rsid w:val="003074A4"/>
    <w:rsid w:val="00322A51"/>
    <w:rsid w:val="00323E17"/>
    <w:rsid w:val="003272E4"/>
    <w:rsid w:val="00336394"/>
    <w:rsid w:val="003478F6"/>
    <w:rsid w:val="0035648E"/>
    <w:rsid w:val="00366362"/>
    <w:rsid w:val="00370506"/>
    <w:rsid w:val="0037143A"/>
    <w:rsid w:val="00373F6F"/>
    <w:rsid w:val="00373F77"/>
    <w:rsid w:val="00385F37"/>
    <w:rsid w:val="00397A94"/>
    <w:rsid w:val="003A5F3E"/>
    <w:rsid w:val="003B0B5E"/>
    <w:rsid w:val="003C03A8"/>
    <w:rsid w:val="003C676F"/>
    <w:rsid w:val="003D15B9"/>
    <w:rsid w:val="003E125A"/>
    <w:rsid w:val="003E5D0F"/>
    <w:rsid w:val="003E7A86"/>
    <w:rsid w:val="003F5D53"/>
    <w:rsid w:val="00410EEF"/>
    <w:rsid w:val="0041587F"/>
    <w:rsid w:val="004235E5"/>
    <w:rsid w:val="00425617"/>
    <w:rsid w:val="0043147D"/>
    <w:rsid w:val="00431E07"/>
    <w:rsid w:val="00440225"/>
    <w:rsid w:val="004501E7"/>
    <w:rsid w:val="00463BF1"/>
    <w:rsid w:val="00467D4E"/>
    <w:rsid w:val="00486F4F"/>
    <w:rsid w:val="00490E5A"/>
    <w:rsid w:val="004944EF"/>
    <w:rsid w:val="004A251A"/>
    <w:rsid w:val="004E4CDF"/>
    <w:rsid w:val="004E5686"/>
    <w:rsid w:val="004E6842"/>
    <w:rsid w:val="004F0FB8"/>
    <w:rsid w:val="005035B3"/>
    <w:rsid w:val="00510088"/>
    <w:rsid w:val="005207F3"/>
    <w:rsid w:val="005378A6"/>
    <w:rsid w:val="005B78B2"/>
    <w:rsid w:val="005D67B0"/>
    <w:rsid w:val="005E066A"/>
    <w:rsid w:val="005E0CB9"/>
    <w:rsid w:val="005E4520"/>
    <w:rsid w:val="00600491"/>
    <w:rsid w:val="00605CEF"/>
    <w:rsid w:val="00610ADA"/>
    <w:rsid w:val="006151D7"/>
    <w:rsid w:val="006317B3"/>
    <w:rsid w:val="0063631C"/>
    <w:rsid w:val="006551BE"/>
    <w:rsid w:val="00674DCF"/>
    <w:rsid w:val="00681ADE"/>
    <w:rsid w:val="00685A69"/>
    <w:rsid w:val="00686538"/>
    <w:rsid w:val="00690908"/>
    <w:rsid w:val="006949D7"/>
    <w:rsid w:val="006A03DE"/>
    <w:rsid w:val="006A519A"/>
    <w:rsid w:val="006A65C6"/>
    <w:rsid w:val="006B00B4"/>
    <w:rsid w:val="006B33EB"/>
    <w:rsid w:val="006B3BF3"/>
    <w:rsid w:val="006B5AF4"/>
    <w:rsid w:val="006D023E"/>
    <w:rsid w:val="006E45EC"/>
    <w:rsid w:val="006F7719"/>
    <w:rsid w:val="00704CE3"/>
    <w:rsid w:val="0070650E"/>
    <w:rsid w:val="007168DE"/>
    <w:rsid w:val="0071706E"/>
    <w:rsid w:val="007232A9"/>
    <w:rsid w:val="00726D51"/>
    <w:rsid w:val="00740992"/>
    <w:rsid w:val="0074675A"/>
    <w:rsid w:val="00752665"/>
    <w:rsid w:val="00763C2C"/>
    <w:rsid w:val="00771705"/>
    <w:rsid w:val="00784BC7"/>
    <w:rsid w:val="00785553"/>
    <w:rsid w:val="00794C5A"/>
    <w:rsid w:val="00795370"/>
    <w:rsid w:val="007A3413"/>
    <w:rsid w:val="007B095A"/>
    <w:rsid w:val="007B47CE"/>
    <w:rsid w:val="007C7C8C"/>
    <w:rsid w:val="007F1155"/>
    <w:rsid w:val="00806F15"/>
    <w:rsid w:val="00836793"/>
    <w:rsid w:val="00840518"/>
    <w:rsid w:val="00840DAB"/>
    <w:rsid w:val="00853EA1"/>
    <w:rsid w:val="00857B69"/>
    <w:rsid w:val="00870171"/>
    <w:rsid w:val="00877CA6"/>
    <w:rsid w:val="00883E20"/>
    <w:rsid w:val="00886A07"/>
    <w:rsid w:val="00886F1C"/>
    <w:rsid w:val="0088764C"/>
    <w:rsid w:val="00896301"/>
    <w:rsid w:val="00896E58"/>
    <w:rsid w:val="008A251E"/>
    <w:rsid w:val="008B1A18"/>
    <w:rsid w:val="008B6FCD"/>
    <w:rsid w:val="008C2054"/>
    <w:rsid w:val="008C4366"/>
    <w:rsid w:val="008C7F59"/>
    <w:rsid w:val="008F1032"/>
    <w:rsid w:val="008F253E"/>
    <w:rsid w:val="009048F7"/>
    <w:rsid w:val="00912320"/>
    <w:rsid w:val="00914562"/>
    <w:rsid w:val="009218B9"/>
    <w:rsid w:val="00954BFD"/>
    <w:rsid w:val="00974751"/>
    <w:rsid w:val="0098228B"/>
    <w:rsid w:val="0098452E"/>
    <w:rsid w:val="009942A5"/>
    <w:rsid w:val="0099533F"/>
    <w:rsid w:val="009971A6"/>
    <w:rsid w:val="009A0947"/>
    <w:rsid w:val="009A14D2"/>
    <w:rsid w:val="009A3C77"/>
    <w:rsid w:val="009A7FA7"/>
    <w:rsid w:val="009B26D4"/>
    <w:rsid w:val="009B384F"/>
    <w:rsid w:val="009C1D6F"/>
    <w:rsid w:val="009C2F83"/>
    <w:rsid w:val="009D1929"/>
    <w:rsid w:val="009D634A"/>
    <w:rsid w:val="009D64BB"/>
    <w:rsid w:val="009E2896"/>
    <w:rsid w:val="00A05C04"/>
    <w:rsid w:val="00A10F63"/>
    <w:rsid w:val="00A13986"/>
    <w:rsid w:val="00A17BC4"/>
    <w:rsid w:val="00A312CD"/>
    <w:rsid w:val="00A479AA"/>
    <w:rsid w:val="00A526D7"/>
    <w:rsid w:val="00A55564"/>
    <w:rsid w:val="00A566F4"/>
    <w:rsid w:val="00A7290C"/>
    <w:rsid w:val="00A77C92"/>
    <w:rsid w:val="00A95180"/>
    <w:rsid w:val="00AA201E"/>
    <w:rsid w:val="00AA6EA4"/>
    <w:rsid w:val="00AB105E"/>
    <w:rsid w:val="00AB18B4"/>
    <w:rsid w:val="00AB29BF"/>
    <w:rsid w:val="00AB7CBE"/>
    <w:rsid w:val="00AC7E26"/>
    <w:rsid w:val="00AD0B65"/>
    <w:rsid w:val="00AD18A2"/>
    <w:rsid w:val="00B020FF"/>
    <w:rsid w:val="00B05D03"/>
    <w:rsid w:val="00B1191E"/>
    <w:rsid w:val="00B26BD2"/>
    <w:rsid w:val="00B311A8"/>
    <w:rsid w:val="00B519EB"/>
    <w:rsid w:val="00B6402D"/>
    <w:rsid w:val="00B712B0"/>
    <w:rsid w:val="00B80A8F"/>
    <w:rsid w:val="00B9509A"/>
    <w:rsid w:val="00BA7587"/>
    <w:rsid w:val="00BB232A"/>
    <w:rsid w:val="00BB5A2F"/>
    <w:rsid w:val="00BB7E83"/>
    <w:rsid w:val="00BC3C63"/>
    <w:rsid w:val="00BC4925"/>
    <w:rsid w:val="00BE59CD"/>
    <w:rsid w:val="00BE79FF"/>
    <w:rsid w:val="00C03BA1"/>
    <w:rsid w:val="00C15E24"/>
    <w:rsid w:val="00C17BBA"/>
    <w:rsid w:val="00C24D82"/>
    <w:rsid w:val="00C26B4D"/>
    <w:rsid w:val="00C66F46"/>
    <w:rsid w:val="00C6787E"/>
    <w:rsid w:val="00C73CB1"/>
    <w:rsid w:val="00C756DC"/>
    <w:rsid w:val="00C81502"/>
    <w:rsid w:val="00C81822"/>
    <w:rsid w:val="00C825B5"/>
    <w:rsid w:val="00C97676"/>
    <w:rsid w:val="00CA5276"/>
    <w:rsid w:val="00CB78BD"/>
    <w:rsid w:val="00CC2CCF"/>
    <w:rsid w:val="00CD1452"/>
    <w:rsid w:val="00CF1D10"/>
    <w:rsid w:val="00D019AD"/>
    <w:rsid w:val="00D024C5"/>
    <w:rsid w:val="00D04E20"/>
    <w:rsid w:val="00D1337C"/>
    <w:rsid w:val="00D1355C"/>
    <w:rsid w:val="00D2486C"/>
    <w:rsid w:val="00D31CBE"/>
    <w:rsid w:val="00D34BB0"/>
    <w:rsid w:val="00D35FA1"/>
    <w:rsid w:val="00D57B1C"/>
    <w:rsid w:val="00D600B7"/>
    <w:rsid w:val="00D634C3"/>
    <w:rsid w:val="00D67AE7"/>
    <w:rsid w:val="00D805AC"/>
    <w:rsid w:val="00DA22C1"/>
    <w:rsid w:val="00DB5350"/>
    <w:rsid w:val="00DB6E7F"/>
    <w:rsid w:val="00DB78E3"/>
    <w:rsid w:val="00DE14D5"/>
    <w:rsid w:val="00DE5523"/>
    <w:rsid w:val="00DF58AE"/>
    <w:rsid w:val="00E05B15"/>
    <w:rsid w:val="00E076D5"/>
    <w:rsid w:val="00E20835"/>
    <w:rsid w:val="00E271BF"/>
    <w:rsid w:val="00E3520C"/>
    <w:rsid w:val="00E46403"/>
    <w:rsid w:val="00E55C0F"/>
    <w:rsid w:val="00E5743D"/>
    <w:rsid w:val="00E75EEB"/>
    <w:rsid w:val="00EB6E1D"/>
    <w:rsid w:val="00EB6E59"/>
    <w:rsid w:val="00EE0C75"/>
    <w:rsid w:val="00EE59EC"/>
    <w:rsid w:val="00EE7E86"/>
    <w:rsid w:val="00F01193"/>
    <w:rsid w:val="00F1125A"/>
    <w:rsid w:val="00F124D0"/>
    <w:rsid w:val="00F2121F"/>
    <w:rsid w:val="00F338A3"/>
    <w:rsid w:val="00F4047D"/>
    <w:rsid w:val="00F40E3C"/>
    <w:rsid w:val="00F41B1F"/>
    <w:rsid w:val="00F47454"/>
    <w:rsid w:val="00F541B5"/>
    <w:rsid w:val="00F65E8C"/>
    <w:rsid w:val="00F700CE"/>
    <w:rsid w:val="00F7253A"/>
    <w:rsid w:val="00F73CFB"/>
    <w:rsid w:val="00F9018E"/>
    <w:rsid w:val="00F920AA"/>
    <w:rsid w:val="00FA5470"/>
    <w:rsid w:val="00FA6A94"/>
    <w:rsid w:val="00FB1378"/>
    <w:rsid w:val="00FB253A"/>
    <w:rsid w:val="00FB7825"/>
    <w:rsid w:val="00FC2D5F"/>
    <w:rsid w:val="00FC6208"/>
    <w:rsid w:val="00FE5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30384D"/>
  <w15:chartTrackingRefBased/>
  <w15:docId w15:val="{6ADAE869-1D0A-4712-B626-EB636416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CA6"/>
  </w:style>
  <w:style w:type="paragraph" w:styleId="Heading1">
    <w:name w:val="heading 1"/>
    <w:basedOn w:val="Normal"/>
    <w:next w:val="Normal"/>
    <w:link w:val="Heading1Char"/>
    <w:uiPriority w:val="9"/>
    <w:qFormat/>
    <w:rsid w:val="005035B3"/>
    <w:pPr>
      <w:keepNext/>
      <w:keepLines/>
      <w:spacing w:before="480" w:after="20"/>
      <w:contextualSpacing/>
      <w:outlineLvl w:val="0"/>
    </w:pPr>
    <w:rPr>
      <w:rFonts w:asciiTheme="majorHAnsi" w:eastAsiaTheme="majorEastAsia" w:hAnsiTheme="majorHAnsi" w:cstheme="majorBidi"/>
      <w:color w:val="1D665D" w:themeColor="accent1" w:themeShade="BF"/>
      <w:sz w:val="40"/>
      <w:szCs w:val="32"/>
    </w:rPr>
  </w:style>
  <w:style w:type="paragraph" w:styleId="Heading2">
    <w:name w:val="heading 2"/>
    <w:basedOn w:val="Normal"/>
    <w:next w:val="Normal"/>
    <w:link w:val="Heading2Char"/>
    <w:uiPriority w:val="9"/>
    <w:unhideWhenUsed/>
    <w:qFormat/>
    <w:pPr>
      <w:keepNext/>
      <w:keepLines/>
      <w:spacing w:before="420" w:after="20"/>
      <w:contextualSpacing/>
      <w:outlineLvl w:val="1"/>
    </w:pPr>
    <w:rPr>
      <w:rFonts w:asciiTheme="majorHAnsi" w:eastAsiaTheme="majorEastAsia" w:hAnsiTheme="majorHAnsi" w:cstheme="majorBidi"/>
      <w:color w:val="262626" w:themeColor="text1" w:themeTint="D9"/>
      <w:sz w:val="34"/>
      <w:szCs w:val="26"/>
    </w:rPr>
  </w:style>
  <w:style w:type="paragraph" w:styleId="Heading3">
    <w:name w:val="heading 3"/>
    <w:basedOn w:val="Normal"/>
    <w:next w:val="Normal"/>
    <w:link w:val="Heading3Char"/>
    <w:uiPriority w:val="9"/>
    <w:semiHidden/>
    <w:unhideWhenUsed/>
    <w:qFormat/>
    <w:rsid w:val="00877CA6"/>
    <w:pPr>
      <w:keepNext/>
      <w:keepLines/>
      <w:spacing w:before="420" w:after="20"/>
      <w:contextualSpacing/>
      <w:outlineLvl w:val="2"/>
    </w:pPr>
    <w:rPr>
      <w:rFonts w:asciiTheme="majorHAnsi" w:eastAsiaTheme="majorEastAsia" w:hAnsiTheme="majorHAnsi" w:cstheme="majorBidi"/>
      <w:color w:val="1D665D" w:themeColor="accent1" w:themeShade="BF"/>
      <w:sz w:val="32"/>
      <w:szCs w:val="24"/>
    </w:rPr>
  </w:style>
  <w:style w:type="paragraph" w:styleId="Heading4">
    <w:name w:val="heading 4"/>
    <w:basedOn w:val="Normal"/>
    <w:next w:val="Normal"/>
    <w:link w:val="Heading4Char"/>
    <w:uiPriority w:val="9"/>
    <w:semiHidden/>
    <w:unhideWhenUsed/>
    <w:qFormat/>
    <w:pPr>
      <w:keepNext/>
      <w:keepLines/>
      <w:spacing w:before="420" w:after="20"/>
      <w:contextualSpacing/>
      <w:outlineLvl w:val="3"/>
    </w:pPr>
    <w:rPr>
      <w:rFonts w:asciiTheme="majorHAnsi" w:eastAsiaTheme="majorEastAsia" w:hAnsiTheme="majorHAnsi" w:cstheme="majorBidi"/>
      <w:i/>
      <w:iCs/>
      <w:color w:val="0D0D0D" w:themeColor="text1" w:themeTint="F2"/>
      <w:sz w:val="28"/>
    </w:rPr>
  </w:style>
  <w:style w:type="paragraph" w:styleId="Heading5">
    <w:name w:val="heading 5"/>
    <w:basedOn w:val="Normal"/>
    <w:next w:val="Normal"/>
    <w:link w:val="Heading5Char"/>
    <w:uiPriority w:val="9"/>
    <w:semiHidden/>
    <w:unhideWhenUsed/>
    <w:qFormat/>
    <w:rsid w:val="00877CA6"/>
    <w:pPr>
      <w:keepNext/>
      <w:keepLines/>
      <w:spacing w:before="420" w:after="20"/>
      <w:contextualSpacing/>
      <w:outlineLvl w:val="4"/>
    </w:pPr>
    <w:rPr>
      <w:rFonts w:asciiTheme="majorHAnsi" w:eastAsiaTheme="majorEastAsia" w:hAnsiTheme="majorHAnsi" w:cstheme="majorBidi"/>
      <w:i/>
      <w:color w:val="1D665D" w:themeColor="accent1" w:themeShade="BF"/>
      <w:sz w:val="28"/>
    </w:rPr>
  </w:style>
  <w:style w:type="paragraph" w:styleId="Heading6">
    <w:name w:val="heading 6"/>
    <w:basedOn w:val="Normal"/>
    <w:next w:val="Normal"/>
    <w:link w:val="Heading6Char"/>
    <w:uiPriority w:val="9"/>
    <w:semiHidden/>
    <w:unhideWhenUsed/>
    <w:qFormat/>
    <w:pPr>
      <w:keepNext/>
      <w:keepLines/>
      <w:spacing w:before="420" w:after="20"/>
      <w:contextualSpacing/>
      <w:outlineLvl w:val="5"/>
    </w:pPr>
    <w:rPr>
      <w:rFonts w:asciiTheme="majorHAnsi" w:eastAsiaTheme="majorEastAsia" w:hAnsiTheme="majorHAnsi" w:cstheme="majorBidi"/>
      <w:color w:val="0D0D0D" w:themeColor="text1" w:themeTint="F2"/>
      <w:sz w:val="26"/>
    </w:rPr>
  </w:style>
  <w:style w:type="paragraph" w:styleId="Heading7">
    <w:name w:val="heading 7"/>
    <w:basedOn w:val="Normal"/>
    <w:next w:val="Normal"/>
    <w:link w:val="Heading7Char"/>
    <w:uiPriority w:val="9"/>
    <w:semiHidden/>
    <w:unhideWhenUsed/>
    <w:qFormat/>
    <w:pPr>
      <w:keepNext/>
      <w:keepLines/>
      <w:spacing w:before="420" w:after="20"/>
      <w:contextualSpacing/>
      <w:outlineLvl w:val="6"/>
    </w:pPr>
    <w:rPr>
      <w:rFonts w:asciiTheme="majorHAnsi" w:eastAsiaTheme="majorEastAsia" w:hAnsiTheme="majorHAnsi" w:cstheme="majorBidi"/>
      <w:i/>
      <w:iCs/>
      <w:color w:val="000000" w:themeColor="text1"/>
      <w:sz w:val="24"/>
    </w:rPr>
  </w:style>
  <w:style w:type="paragraph" w:styleId="Heading8">
    <w:name w:val="heading 8"/>
    <w:basedOn w:val="Normal"/>
    <w:next w:val="Normal"/>
    <w:link w:val="Heading8Char"/>
    <w:uiPriority w:val="9"/>
    <w:semiHidden/>
    <w:unhideWhenUsed/>
    <w:qFormat/>
    <w:rsid w:val="00877CA6"/>
    <w:pPr>
      <w:keepNext/>
      <w:keepLines/>
      <w:spacing w:before="420" w:after="20"/>
      <w:contextualSpacing/>
      <w:outlineLvl w:val="7"/>
    </w:pPr>
    <w:rPr>
      <w:rFonts w:asciiTheme="majorHAnsi" w:eastAsiaTheme="majorEastAsia" w:hAnsiTheme="majorHAnsi" w:cstheme="majorBidi"/>
      <w:i/>
      <w:color w:val="1D665D" w:themeColor="accent1" w:themeShade="BF"/>
      <w:sz w:val="24"/>
      <w:szCs w:val="21"/>
    </w:rPr>
  </w:style>
  <w:style w:type="paragraph" w:styleId="Heading9">
    <w:name w:val="heading 9"/>
    <w:basedOn w:val="Normal"/>
    <w:next w:val="Normal"/>
    <w:link w:val="Heading9Char"/>
    <w:uiPriority w:val="9"/>
    <w:semiHidden/>
    <w:unhideWhenUsed/>
    <w:qFormat/>
    <w:pPr>
      <w:keepNext/>
      <w:keepLines/>
      <w:spacing w:before="420" w:after="20"/>
      <w:contextualSpacing/>
      <w:outlineLvl w:val="8"/>
    </w:pPr>
    <w:rPr>
      <w:rFonts w:asciiTheme="majorHAnsi" w:eastAsiaTheme="majorEastAsia" w:hAnsiTheme="majorHAnsi"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sid w:val="005035B3"/>
    <w:rPr>
      <w:rFonts w:asciiTheme="majorHAnsi" w:eastAsiaTheme="majorEastAsia" w:hAnsiTheme="majorHAnsi" w:cstheme="majorBidi"/>
      <w:color w:val="1D665D" w:themeColor="accent1" w:themeShade="BF"/>
      <w:sz w:val="4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62626" w:themeColor="text1" w:themeTint="D9"/>
      <w:sz w:val="34"/>
      <w:szCs w:val="26"/>
    </w:rPr>
  </w:style>
  <w:style w:type="paragraph" w:styleId="ListBullet">
    <w:name w:val="List Bullet"/>
    <w:basedOn w:val="Normal"/>
    <w:uiPriority w:val="13"/>
    <w:qFormat/>
    <w:pPr>
      <w:numPr>
        <w:numId w:val="2"/>
      </w:numPr>
      <w:ind w:left="864" w:hanging="288"/>
      <w:contextualSpacing/>
    </w:pPr>
  </w:style>
  <w:style w:type="character" w:customStyle="1" w:styleId="Heading3Char">
    <w:name w:val="Heading 3 Char"/>
    <w:basedOn w:val="DefaultParagraphFont"/>
    <w:link w:val="Heading3"/>
    <w:uiPriority w:val="9"/>
    <w:semiHidden/>
    <w:rsid w:val="00877CA6"/>
    <w:rPr>
      <w:rFonts w:asciiTheme="majorHAnsi" w:eastAsiaTheme="majorEastAsia" w:hAnsiTheme="majorHAnsi" w:cstheme="majorBidi"/>
      <w:color w:val="1D665D" w:themeColor="accent1" w:themeShade="BF"/>
      <w:sz w:val="3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D0D0D" w:themeColor="text1" w:themeTint="F2"/>
      <w:sz w:val="28"/>
    </w:rPr>
  </w:style>
  <w:style w:type="character" w:customStyle="1" w:styleId="Heading5Char">
    <w:name w:val="Heading 5 Char"/>
    <w:basedOn w:val="DefaultParagraphFont"/>
    <w:link w:val="Heading5"/>
    <w:uiPriority w:val="9"/>
    <w:semiHidden/>
    <w:rsid w:val="00877CA6"/>
    <w:rPr>
      <w:rFonts w:asciiTheme="majorHAnsi" w:eastAsiaTheme="majorEastAsia" w:hAnsiTheme="majorHAnsi" w:cstheme="majorBidi"/>
      <w:i/>
      <w:color w:val="1D665D" w:themeColor="accent1" w:themeShade="BF"/>
      <w:sz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D0D0D" w:themeColor="text1" w:themeTint="F2"/>
      <w:sz w:val="2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4"/>
    </w:rPr>
  </w:style>
  <w:style w:type="character" w:customStyle="1" w:styleId="Heading8Char">
    <w:name w:val="Heading 8 Char"/>
    <w:basedOn w:val="DefaultParagraphFont"/>
    <w:link w:val="Heading8"/>
    <w:uiPriority w:val="9"/>
    <w:semiHidden/>
    <w:rsid w:val="00877CA6"/>
    <w:rPr>
      <w:rFonts w:asciiTheme="majorHAnsi" w:eastAsiaTheme="majorEastAsia" w:hAnsiTheme="majorHAnsi" w:cstheme="majorBidi"/>
      <w:i/>
      <w:color w:val="1D665D" w:themeColor="accent1" w:themeShade="BF"/>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000000" w:themeColor="text1"/>
      <w:sz w:val="22"/>
      <w:szCs w:val="21"/>
    </w:rPr>
  </w:style>
  <w:style w:type="character" w:styleId="Strong">
    <w:name w:val="Strong"/>
    <w:basedOn w:val="DefaultParagraphFont"/>
    <w:uiPriority w:val="22"/>
    <w:semiHidden/>
    <w:unhideWhenUsed/>
    <w:qFormat/>
    <w:rPr>
      <w:b/>
      <w:bCs/>
      <w:color w:val="595959" w:themeColor="text1" w:themeTint="A6"/>
    </w:rPr>
  </w:style>
  <w:style w:type="paragraph" w:styleId="Title">
    <w:name w:val="Title"/>
    <w:basedOn w:val="Normal"/>
    <w:link w:val="TitleChar"/>
    <w:uiPriority w:val="3"/>
    <w:qFormat/>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character" w:customStyle="1" w:styleId="TitleChar">
    <w:name w:val="Title Char"/>
    <w:basedOn w:val="DefaultParagraphFont"/>
    <w:link w:val="Title"/>
    <w:uiPriority w:val="3"/>
    <w:rsid w:val="00B020FF"/>
    <w:rPr>
      <w:rFonts w:asciiTheme="majorHAnsi" w:eastAsiaTheme="majorEastAsia" w:hAnsiTheme="majorHAnsi" w:cstheme="majorBidi"/>
      <w:color w:val="FFFFFF" w:themeColor="background1"/>
      <w:kern w:val="28"/>
      <w:sz w:val="52"/>
      <w:szCs w:val="56"/>
    </w:rPr>
  </w:style>
  <w:style w:type="paragraph" w:styleId="TOCHeading">
    <w:name w:val="TOC Heading"/>
    <w:basedOn w:val="Heading1"/>
    <w:next w:val="Normal"/>
    <w:uiPriority w:val="39"/>
    <w:semiHidden/>
    <w:unhideWhenUsed/>
    <w:qFormat/>
    <w:rsid w:val="00877CA6"/>
    <w:pPr>
      <w:spacing w:before="240"/>
      <w:outlineLvl w:val="9"/>
    </w:pPr>
  </w:style>
  <w:style w:type="paragraph" w:styleId="NoSpacing">
    <w:name w:val="No Spacing"/>
    <w:uiPriority w:val="2"/>
    <w:qFormat/>
    <w:pPr>
      <w:spacing w:after="0" w:line="240" w:lineRule="auto"/>
    </w:pPr>
  </w:style>
  <w:style w:type="paragraph" w:styleId="BlockText">
    <w:name w:val="Block Text"/>
    <w:basedOn w:val="Normal"/>
    <w:uiPriority w:val="12"/>
    <w:qFormat/>
    <w:pPr>
      <w:spacing w:before="60" w:after="0" w:line="250" w:lineRule="auto"/>
      <w:contextualSpacing/>
    </w:pPr>
    <w:rPr>
      <w:rFonts w:eastAsiaTheme="minorEastAsia"/>
      <w:b/>
      <w:iCs/>
    </w:rPr>
  </w:style>
  <w:style w:type="paragraph" w:styleId="ListNumber">
    <w:name w:val="List Number"/>
    <w:basedOn w:val="Normal"/>
    <w:uiPriority w:val="14"/>
    <w:qFormat/>
    <w:pPr>
      <w:numPr>
        <w:numId w:val="1"/>
      </w:numPr>
      <w:ind w:left="864" w:hanging="288"/>
      <w:contextualSpacing/>
    </w:pPr>
  </w:style>
  <w:style w:type="paragraph" w:styleId="BalloonText">
    <w:name w:val="Balloon Text"/>
    <w:basedOn w:val="Normal"/>
    <w:link w:val="BalloonTextChar"/>
    <w:uiPriority w:val="99"/>
    <w:semiHidden/>
    <w:unhideWhenUsed/>
    <w:rsid w:val="005035B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35B3"/>
    <w:rPr>
      <w:rFonts w:ascii="Segoe UI" w:hAnsi="Segoe UI" w:cs="Segoe UI"/>
      <w:szCs w:val="18"/>
    </w:rPr>
  </w:style>
  <w:style w:type="paragraph" w:styleId="Bibliography">
    <w:name w:val="Bibliography"/>
    <w:basedOn w:val="Normal"/>
    <w:next w:val="Normal"/>
    <w:uiPriority w:val="37"/>
    <w:semiHidden/>
    <w:unhideWhenUsed/>
    <w:rsid w:val="005035B3"/>
  </w:style>
  <w:style w:type="paragraph" w:styleId="BodyText">
    <w:name w:val="Body Text"/>
    <w:basedOn w:val="Normal"/>
    <w:link w:val="BodyTextChar"/>
    <w:uiPriority w:val="99"/>
    <w:semiHidden/>
    <w:unhideWhenUsed/>
    <w:rsid w:val="005035B3"/>
    <w:pPr>
      <w:spacing w:after="120"/>
    </w:pPr>
  </w:style>
  <w:style w:type="character" w:customStyle="1" w:styleId="BodyTextChar">
    <w:name w:val="Body Text Char"/>
    <w:basedOn w:val="DefaultParagraphFont"/>
    <w:link w:val="BodyText"/>
    <w:uiPriority w:val="99"/>
    <w:semiHidden/>
    <w:rsid w:val="005035B3"/>
  </w:style>
  <w:style w:type="paragraph" w:styleId="BodyText2">
    <w:name w:val="Body Text 2"/>
    <w:basedOn w:val="Normal"/>
    <w:link w:val="BodyText2Char"/>
    <w:uiPriority w:val="99"/>
    <w:semiHidden/>
    <w:unhideWhenUsed/>
    <w:rsid w:val="005035B3"/>
    <w:pPr>
      <w:spacing w:after="120" w:line="480" w:lineRule="auto"/>
    </w:pPr>
  </w:style>
  <w:style w:type="character" w:customStyle="1" w:styleId="BodyText2Char">
    <w:name w:val="Body Text 2 Char"/>
    <w:basedOn w:val="DefaultParagraphFont"/>
    <w:link w:val="BodyText2"/>
    <w:uiPriority w:val="99"/>
    <w:semiHidden/>
    <w:rsid w:val="005035B3"/>
  </w:style>
  <w:style w:type="paragraph" w:styleId="BodyText3">
    <w:name w:val="Body Text 3"/>
    <w:basedOn w:val="Normal"/>
    <w:link w:val="BodyText3Char"/>
    <w:uiPriority w:val="99"/>
    <w:semiHidden/>
    <w:unhideWhenUsed/>
    <w:rsid w:val="005035B3"/>
    <w:pPr>
      <w:spacing w:after="120"/>
    </w:pPr>
    <w:rPr>
      <w:szCs w:val="16"/>
    </w:rPr>
  </w:style>
  <w:style w:type="character" w:customStyle="1" w:styleId="BodyText3Char">
    <w:name w:val="Body Text 3 Char"/>
    <w:basedOn w:val="DefaultParagraphFont"/>
    <w:link w:val="BodyText3"/>
    <w:uiPriority w:val="99"/>
    <w:semiHidden/>
    <w:rsid w:val="005035B3"/>
    <w:rPr>
      <w:szCs w:val="16"/>
    </w:rPr>
  </w:style>
  <w:style w:type="paragraph" w:styleId="BodyTextFirstIndent">
    <w:name w:val="Body Text First Indent"/>
    <w:basedOn w:val="BodyText"/>
    <w:link w:val="BodyTextFirstIndentChar"/>
    <w:uiPriority w:val="99"/>
    <w:semiHidden/>
    <w:unhideWhenUsed/>
    <w:rsid w:val="005035B3"/>
    <w:pPr>
      <w:spacing w:after="160"/>
      <w:ind w:firstLine="360"/>
    </w:pPr>
  </w:style>
  <w:style w:type="character" w:customStyle="1" w:styleId="BodyTextFirstIndentChar">
    <w:name w:val="Body Text First Indent Char"/>
    <w:basedOn w:val="BodyTextChar"/>
    <w:link w:val="BodyTextFirstIndent"/>
    <w:uiPriority w:val="99"/>
    <w:semiHidden/>
    <w:rsid w:val="005035B3"/>
  </w:style>
  <w:style w:type="paragraph" w:styleId="BodyTextIndent">
    <w:name w:val="Body Text Indent"/>
    <w:basedOn w:val="Normal"/>
    <w:link w:val="BodyTextIndentChar"/>
    <w:uiPriority w:val="99"/>
    <w:semiHidden/>
    <w:unhideWhenUsed/>
    <w:rsid w:val="005035B3"/>
    <w:pPr>
      <w:spacing w:after="120"/>
      <w:ind w:left="360"/>
    </w:pPr>
  </w:style>
  <w:style w:type="character" w:customStyle="1" w:styleId="BodyTextIndentChar">
    <w:name w:val="Body Text Indent Char"/>
    <w:basedOn w:val="DefaultParagraphFont"/>
    <w:link w:val="BodyTextIndent"/>
    <w:uiPriority w:val="99"/>
    <w:semiHidden/>
    <w:rsid w:val="005035B3"/>
  </w:style>
  <w:style w:type="paragraph" w:styleId="BodyTextFirstIndent2">
    <w:name w:val="Body Text First Indent 2"/>
    <w:basedOn w:val="BodyTextIndent"/>
    <w:link w:val="BodyTextFirstIndent2Char"/>
    <w:uiPriority w:val="99"/>
    <w:semiHidden/>
    <w:unhideWhenUsed/>
    <w:rsid w:val="005035B3"/>
    <w:pPr>
      <w:spacing w:after="160"/>
      <w:ind w:firstLine="360"/>
    </w:pPr>
  </w:style>
  <w:style w:type="character" w:customStyle="1" w:styleId="BodyTextFirstIndent2Char">
    <w:name w:val="Body Text First Indent 2 Char"/>
    <w:basedOn w:val="BodyTextIndentChar"/>
    <w:link w:val="BodyTextFirstIndent2"/>
    <w:uiPriority w:val="99"/>
    <w:semiHidden/>
    <w:rsid w:val="005035B3"/>
  </w:style>
  <w:style w:type="paragraph" w:styleId="BodyTextIndent2">
    <w:name w:val="Body Text Indent 2"/>
    <w:basedOn w:val="Normal"/>
    <w:link w:val="BodyTextIndent2Char"/>
    <w:uiPriority w:val="99"/>
    <w:semiHidden/>
    <w:unhideWhenUsed/>
    <w:rsid w:val="005035B3"/>
    <w:pPr>
      <w:spacing w:after="120" w:line="480" w:lineRule="auto"/>
      <w:ind w:left="360"/>
    </w:pPr>
  </w:style>
  <w:style w:type="character" w:customStyle="1" w:styleId="BodyTextIndent2Char">
    <w:name w:val="Body Text Indent 2 Char"/>
    <w:basedOn w:val="DefaultParagraphFont"/>
    <w:link w:val="BodyTextIndent2"/>
    <w:uiPriority w:val="99"/>
    <w:semiHidden/>
    <w:rsid w:val="005035B3"/>
  </w:style>
  <w:style w:type="paragraph" w:styleId="BodyTextIndent3">
    <w:name w:val="Body Text Indent 3"/>
    <w:basedOn w:val="Normal"/>
    <w:link w:val="BodyTextIndent3Char"/>
    <w:uiPriority w:val="99"/>
    <w:semiHidden/>
    <w:unhideWhenUsed/>
    <w:rsid w:val="005035B3"/>
    <w:pPr>
      <w:spacing w:after="120"/>
      <w:ind w:left="360"/>
    </w:pPr>
    <w:rPr>
      <w:szCs w:val="16"/>
    </w:rPr>
  </w:style>
  <w:style w:type="character" w:customStyle="1" w:styleId="BodyTextIndent3Char">
    <w:name w:val="Body Text Indent 3 Char"/>
    <w:basedOn w:val="DefaultParagraphFont"/>
    <w:link w:val="BodyTextIndent3"/>
    <w:uiPriority w:val="99"/>
    <w:semiHidden/>
    <w:rsid w:val="005035B3"/>
    <w:rPr>
      <w:szCs w:val="16"/>
    </w:rPr>
  </w:style>
  <w:style w:type="character" w:styleId="BookTitle">
    <w:name w:val="Book Title"/>
    <w:basedOn w:val="DefaultParagraphFont"/>
    <w:uiPriority w:val="33"/>
    <w:semiHidden/>
    <w:unhideWhenUsed/>
    <w:qFormat/>
    <w:rsid w:val="005035B3"/>
    <w:rPr>
      <w:b/>
      <w:bCs/>
      <w:i/>
      <w:iCs/>
      <w:spacing w:val="5"/>
    </w:rPr>
  </w:style>
  <w:style w:type="paragraph" w:styleId="Caption">
    <w:name w:val="caption"/>
    <w:basedOn w:val="Normal"/>
    <w:next w:val="Normal"/>
    <w:uiPriority w:val="35"/>
    <w:unhideWhenUsed/>
    <w:qFormat/>
    <w:rsid w:val="005035B3"/>
    <w:pPr>
      <w:spacing w:after="200" w:line="240" w:lineRule="auto"/>
    </w:pPr>
    <w:rPr>
      <w:i/>
      <w:iCs/>
      <w:color w:val="21272F" w:themeColor="text2"/>
      <w:szCs w:val="18"/>
    </w:rPr>
  </w:style>
  <w:style w:type="paragraph" w:styleId="Closing">
    <w:name w:val="Closing"/>
    <w:basedOn w:val="Normal"/>
    <w:link w:val="ClosingChar"/>
    <w:uiPriority w:val="99"/>
    <w:semiHidden/>
    <w:unhideWhenUsed/>
    <w:rsid w:val="005035B3"/>
    <w:pPr>
      <w:spacing w:after="0" w:line="240" w:lineRule="auto"/>
      <w:ind w:left="4320"/>
    </w:pPr>
  </w:style>
  <w:style w:type="character" w:customStyle="1" w:styleId="ClosingChar">
    <w:name w:val="Closing Char"/>
    <w:basedOn w:val="DefaultParagraphFont"/>
    <w:link w:val="Closing"/>
    <w:uiPriority w:val="99"/>
    <w:semiHidden/>
    <w:rsid w:val="005035B3"/>
  </w:style>
  <w:style w:type="table" w:styleId="ColorfulGrid">
    <w:name w:val="Colorful Grid"/>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F0EB" w:themeFill="accent1" w:themeFillTint="33"/>
    </w:tcPr>
    <w:tblStylePr w:type="firstRow">
      <w:rPr>
        <w:b/>
        <w:bCs/>
      </w:rPr>
      <w:tblPr/>
      <w:tcPr>
        <w:shd w:val="clear" w:color="auto" w:fill="96E1D8" w:themeFill="accent1" w:themeFillTint="66"/>
      </w:tcPr>
    </w:tblStylePr>
    <w:tblStylePr w:type="lastRow">
      <w:rPr>
        <w:b/>
        <w:bCs/>
        <w:color w:val="000000" w:themeColor="text1"/>
      </w:rPr>
      <w:tblPr/>
      <w:tcPr>
        <w:shd w:val="clear" w:color="auto" w:fill="96E1D8" w:themeFill="accent1" w:themeFillTint="66"/>
      </w:tcPr>
    </w:tblStylePr>
    <w:tblStylePr w:type="firstCol">
      <w:rPr>
        <w:color w:val="FFFFFF" w:themeColor="background1"/>
      </w:rPr>
      <w:tblPr/>
      <w:tcPr>
        <w:shd w:val="clear" w:color="auto" w:fill="1D665D" w:themeFill="accent1" w:themeFillShade="BF"/>
      </w:tcPr>
    </w:tblStylePr>
    <w:tblStylePr w:type="lastCol">
      <w:rPr>
        <w:color w:val="FFFFFF" w:themeColor="background1"/>
      </w:rPr>
      <w:tblPr/>
      <w:tcPr>
        <w:shd w:val="clear" w:color="auto" w:fill="1D665D" w:themeFill="accent1" w:themeFillShade="BF"/>
      </w:tc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ColorfulGrid-Accent2">
    <w:name w:val="Colorful Grid Accent 2"/>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FD9" w:themeFill="accent2" w:themeFillTint="33"/>
    </w:tcPr>
    <w:tblStylePr w:type="firstRow">
      <w:rPr>
        <w:b/>
        <w:bCs/>
      </w:rPr>
      <w:tblPr/>
      <w:tcPr>
        <w:shd w:val="clear" w:color="auto" w:fill="C9DFB3" w:themeFill="accent2" w:themeFillTint="66"/>
      </w:tcPr>
    </w:tblStylePr>
    <w:tblStylePr w:type="lastRow">
      <w:rPr>
        <w:b/>
        <w:bCs/>
        <w:color w:val="000000" w:themeColor="text1"/>
      </w:rPr>
      <w:tblPr/>
      <w:tcPr>
        <w:shd w:val="clear" w:color="auto" w:fill="C9DFB3" w:themeFill="accent2" w:themeFillTint="66"/>
      </w:tcPr>
    </w:tblStylePr>
    <w:tblStylePr w:type="firstCol">
      <w:rPr>
        <w:color w:val="FFFFFF" w:themeColor="background1"/>
      </w:rPr>
      <w:tblPr/>
      <w:tcPr>
        <w:shd w:val="clear" w:color="auto" w:fill="5A7F36" w:themeFill="accent2" w:themeFillShade="BF"/>
      </w:tcPr>
    </w:tblStylePr>
    <w:tblStylePr w:type="lastCol">
      <w:rPr>
        <w:color w:val="FFFFFF" w:themeColor="background1"/>
      </w:rPr>
      <w:tblPr/>
      <w:tcPr>
        <w:shd w:val="clear" w:color="auto" w:fill="5A7F36" w:themeFill="accent2" w:themeFillShade="BF"/>
      </w:tc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ColorfulGrid-Accent3">
    <w:name w:val="Colorful Grid Accent 3"/>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DB" w:themeFill="accent3" w:themeFillTint="33"/>
    </w:tcPr>
    <w:tblStylePr w:type="firstRow">
      <w:rPr>
        <w:b/>
        <w:bCs/>
      </w:rPr>
      <w:tblPr/>
      <w:tcPr>
        <w:shd w:val="clear" w:color="auto" w:fill="E59DB8" w:themeFill="accent3" w:themeFillTint="66"/>
      </w:tcPr>
    </w:tblStylePr>
    <w:tblStylePr w:type="lastRow">
      <w:rPr>
        <w:b/>
        <w:bCs/>
        <w:color w:val="000000" w:themeColor="text1"/>
      </w:rPr>
      <w:tblPr/>
      <w:tcPr>
        <w:shd w:val="clear" w:color="auto" w:fill="E59DB8" w:themeFill="accent3" w:themeFillTint="66"/>
      </w:tcPr>
    </w:tblStylePr>
    <w:tblStylePr w:type="firstCol">
      <w:rPr>
        <w:color w:val="FFFFFF" w:themeColor="background1"/>
      </w:rPr>
      <w:tblPr/>
      <w:tcPr>
        <w:shd w:val="clear" w:color="auto" w:fill="761F40" w:themeFill="accent3" w:themeFillShade="BF"/>
      </w:tcPr>
    </w:tblStylePr>
    <w:tblStylePr w:type="lastCol">
      <w:rPr>
        <w:color w:val="FFFFFF" w:themeColor="background1"/>
      </w:rPr>
      <w:tblPr/>
      <w:tcPr>
        <w:shd w:val="clear" w:color="auto" w:fill="761F40" w:themeFill="accent3" w:themeFillShade="BF"/>
      </w:tc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ColorfulGrid-Accent4">
    <w:name w:val="Colorful Grid Accent 4"/>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4D4" w:themeFill="accent4" w:themeFillTint="33"/>
    </w:tcPr>
    <w:tblStylePr w:type="firstRow">
      <w:rPr>
        <w:b/>
        <w:bCs/>
      </w:rPr>
      <w:tblPr/>
      <w:tcPr>
        <w:shd w:val="clear" w:color="auto" w:fill="ECAAAA" w:themeFill="accent4" w:themeFillTint="66"/>
      </w:tcPr>
    </w:tblStylePr>
    <w:tblStylePr w:type="lastRow">
      <w:rPr>
        <w:b/>
        <w:bCs/>
        <w:color w:val="000000" w:themeColor="text1"/>
      </w:rPr>
      <w:tblPr/>
      <w:tcPr>
        <w:shd w:val="clear" w:color="auto" w:fill="ECAAAA" w:themeFill="accent4" w:themeFillTint="66"/>
      </w:tcPr>
    </w:tblStylePr>
    <w:tblStylePr w:type="firstCol">
      <w:rPr>
        <w:color w:val="FFFFFF" w:themeColor="background1"/>
      </w:rPr>
      <w:tblPr/>
      <w:tcPr>
        <w:shd w:val="clear" w:color="auto" w:fill="9B2222" w:themeFill="accent4" w:themeFillShade="BF"/>
      </w:tcPr>
    </w:tblStylePr>
    <w:tblStylePr w:type="lastCol">
      <w:rPr>
        <w:color w:val="FFFFFF" w:themeColor="background1"/>
      </w:rPr>
      <w:tblPr/>
      <w:tcPr>
        <w:shd w:val="clear" w:color="auto" w:fill="9B2222" w:themeFill="accent4" w:themeFillShade="BF"/>
      </w:tc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ColorfulGrid-Accent5">
    <w:name w:val="Colorful Grid Accent 5"/>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CD8" w:themeFill="accent5" w:themeFillTint="33"/>
    </w:tcPr>
    <w:tblStylePr w:type="firstRow">
      <w:rPr>
        <w:b/>
        <w:bCs/>
      </w:rPr>
      <w:tblPr/>
      <w:tcPr>
        <w:shd w:val="clear" w:color="auto" w:fill="F4D9B2" w:themeFill="accent5" w:themeFillTint="66"/>
      </w:tcPr>
    </w:tblStylePr>
    <w:tblStylePr w:type="lastRow">
      <w:rPr>
        <w:b/>
        <w:bCs/>
        <w:color w:val="000000" w:themeColor="text1"/>
      </w:rPr>
      <w:tblPr/>
      <w:tcPr>
        <w:shd w:val="clear" w:color="auto" w:fill="F4D9B2" w:themeFill="accent5" w:themeFillTint="66"/>
      </w:tcPr>
    </w:tblStylePr>
    <w:tblStylePr w:type="firstCol">
      <w:rPr>
        <w:color w:val="FFFFFF" w:themeColor="background1"/>
      </w:rPr>
      <w:tblPr/>
      <w:tcPr>
        <w:shd w:val="clear" w:color="auto" w:fill="C07D1A" w:themeFill="accent5" w:themeFillShade="BF"/>
      </w:tcPr>
    </w:tblStylePr>
    <w:tblStylePr w:type="lastCol">
      <w:rPr>
        <w:color w:val="FFFFFF" w:themeColor="background1"/>
      </w:rPr>
      <w:tblPr/>
      <w:tcPr>
        <w:shd w:val="clear" w:color="auto" w:fill="C07D1A" w:themeFill="accent5" w:themeFillShade="BF"/>
      </w:tc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ColorfulGrid-Accent6">
    <w:name w:val="Colorful Grid Accent 6"/>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2" w:themeFill="accent6" w:themeFillTint="33"/>
    </w:tcPr>
    <w:tblStylePr w:type="firstRow">
      <w:rPr>
        <w:b/>
        <w:bCs/>
      </w:rPr>
      <w:tblPr/>
      <w:tcPr>
        <w:shd w:val="clear" w:color="auto" w:fill="F5C1A5" w:themeFill="accent6" w:themeFillTint="66"/>
      </w:tcPr>
    </w:tblStylePr>
    <w:tblStylePr w:type="lastRow">
      <w:rPr>
        <w:b/>
        <w:bCs/>
        <w:color w:val="000000" w:themeColor="text1"/>
      </w:rPr>
      <w:tblPr/>
      <w:tcPr>
        <w:shd w:val="clear" w:color="auto" w:fill="F5C1A5" w:themeFill="accent6" w:themeFillTint="66"/>
      </w:tcPr>
    </w:tblStylePr>
    <w:tblStylePr w:type="firstCol">
      <w:rPr>
        <w:color w:val="FFFFFF" w:themeColor="background1"/>
      </w:rPr>
      <w:tblPr/>
      <w:tcPr>
        <w:shd w:val="clear" w:color="auto" w:fill="AF4A13" w:themeFill="accent6" w:themeFillShade="BF"/>
      </w:tcPr>
    </w:tblStylePr>
    <w:tblStylePr w:type="lastCol">
      <w:rPr>
        <w:color w:val="FFFFFF" w:themeColor="background1"/>
      </w:rPr>
      <w:tblPr/>
      <w:tcPr>
        <w:shd w:val="clear" w:color="auto" w:fill="AF4A13" w:themeFill="accent6" w:themeFillShade="BF"/>
      </w:tc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ColorfulList">
    <w:name w:val="Colorful List"/>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5F7F5" w:themeFill="accen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CE6" w:themeFill="accent1" w:themeFillTint="3F"/>
      </w:tcPr>
    </w:tblStylePr>
    <w:tblStylePr w:type="band1Horz">
      <w:tblPr/>
      <w:tcPr>
        <w:shd w:val="clear" w:color="auto" w:fill="CAF0EB" w:themeFill="accent1" w:themeFillTint="33"/>
      </w:tcPr>
    </w:tblStylePr>
  </w:style>
  <w:style w:type="table" w:styleId="ColorfulList-Accent2">
    <w:name w:val="Colorful List Accent 2"/>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1F7EC" w:themeFill="accent2"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BD0" w:themeFill="accent2" w:themeFillTint="3F"/>
      </w:tcPr>
    </w:tblStylePr>
    <w:tblStylePr w:type="band1Horz">
      <w:tblPr/>
      <w:tcPr>
        <w:shd w:val="clear" w:color="auto" w:fill="E4EFD9" w:themeFill="accent2" w:themeFillTint="33"/>
      </w:tcPr>
    </w:tblStylePr>
  </w:style>
  <w:style w:type="table" w:styleId="ColorfulList-Accent3">
    <w:name w:val="Colorful List Accent 3"/>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8E6ED" w:themeFill="accent3" w:themeFillTint="19"/>
    </w:tcPr>
    <w:tblStylePr w:type="firstRow">
      <w:rPr>
        <w:b/>
        <w:bCs/>
        <w:color w:val="FFFFFF" w:themeColor="background1"/>
      </w:rPr>
      <w:tblPr/>
      <w:tcPr>
        <w:tcBorders>
          <w:bottom w:val="single" w:sz="12" w:space="0" w:color="FFFFFF" w:themeColor="background1"/>
        </w:tcBorders>
        <w:shd w:val="clear" w:color="auto" w:fill="A62424" w:themeFill="accent4" w:themeFillShade="CC"/>
      </w:tcPr>
    </w:tblStylePr>
    <w:tblStylePr w:type="lastRow">
      <w:rPr>
        <w:b/>
        <w:bCs/>
        <w:color w:val="A6242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D3" w:themeFill="accent3" w:themeFillTint="3F"/>
      </w:tcPr>
    </w:tblStylePr>
    <w:tblStylePr w:type="band1Horz">
      <w:tblPr/>
      <w:tcPr>
        <w:shd w:val="clear" w:color="auto" w:fill="F2CEDB" w:themeFill="accent3" w:themeFillTint="33"/>
      </w:tcPr>
    </w:tblStylePr>
  </w:style>
  <w:style w:type="table" w:styleId="ColorfulList-Accent4">
    <w:name w:val="Colorful List Accent 4"/>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AEAEA" w:themeFill="accent4" w:themeFillTint="19"/>
    </w:tcPr>
    <w:tblStylePr w:type="firstRow">
      <w:rPr>
        <w:b/>
        <w:bCs/>
        <w:color w:val="FFFFFF" w:themeColor="background1"/>
      </w:rPr>
      <w:tblPr/>
      <w:tcPr>
        <w:tcBorders>
          <w:bottom w:val="single" w:sz="12" w:space="0" w:color="FFFFFF" w:themeColor="background1"/>
        </w:tcBorders>
        <w:shd w:val="clear" w:color="auto" w:fill="7E2144" w:themeFill="accent3" w:themeFillShade="CC"/>
      </w:tcPr>
    </w:tblStylePr>
    <w:tblStylePr w:type="lastRow">
      <w:rPr>
        <w:b/>
        <w:bCs/>
        <w:color w:val="7E21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BCB" w:themeFill="accent4" w:themeFillTint="3F"/>
      </w:tcPr>
    </w:tblStylePr>
    <w:tblStylePr w:type="band1Horz">
      <w:tblPr/>
      <w:tcPr>
        <w:shd w:val="clear" w:color="auto" w:fill="F5D4D4" w:themeFill="accent4" w:themeFillTint="33"/>
      </w:tcPr>
    </w:tblStylePr>
  </w:style>
  <w:style w:type="table" w:styleId="ColorfulList-Accent5">
    <w:name w:val="Colorful List Accent 5"/>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F5EB" w:themeFill="accent5" w:themeFillTint="19"/>
    </w:tcPr>
    <w:tblStylePr w:type="firstRow">
      <w:rPr>
        <w:b/>
        <w:bCs/>
        <w:color w:val="FFFFFF" w:themeColor="background1"/>
      </w:rPr>
      <w:tblPr/>
      <w:tcPr>
        <w:tcBorders>
          <w:bottom w:val="single" w:sz="12" w:space="0" w:color="FFFFFF" w:themeColor="background1"/>
        </w:tcBorders>
        <w:shd w:val="clear" w:color="auto" w:fill="BB4F14" w:themeFill="accent6" w:themeFillShade="CC"/>
      </w:tcPr>
    </w:tblStylePr>
    <w:tblStylePr w:type="lastRow">
      <w:rPr>
        <w:b/>
        <w:bCs/>
        <w:color w:val="BB4F1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7CF" w:themeFill="accent5" w:themeFillTint="3F"/>
      </w:tcPr>
    </w:tblStylePr>
    <w:tblStylePr w:type="band1Horz">
      <w:tblPr/>
      <w:tcPr>
        <w:shd w:val="clear" w:color="auto" w:fill="F9ECD8" w:themeFill="accent5" w:themeFillTint="33"/>
      </w:tcPr>
    </w:tblStylePr>
  </w:style>
  <w:style w:type="table" w:styleId="ColorfulList-Accent6">
    <w:name w:val="Colorful List Accent 6"/>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EFE8" w:themeFill="accent6" w:themeFillTint="19"/>
    </w:tcPr>
    <w:tblStylePr w:type="firstRow">
      <w:rPr>
        <w:b/>
        <w:bCs/>
        <w:color w:val="FFFFFF" w:themeColor="background1"/>
      </w:rPr>
      <w:tblPr/>
      <w:tcPr>
        <w:tcBorders>
          <w:bottom w:val="single" w:sz="12" w:space="0" w:color="FFFFFF" w:themeColor="background1"/>
        </w:tcBorders>
        <w:shd w:val="clear" w:color="auto" w:fill="CD851B" w:themeFill="accent5" w:themeFillShade="CC"/>
      </w:tcPr>
    </w:tblStylePr>
    <w:tblStylePr w:type="lastRow">
      <w:rPr>
        <w:b/>
        <w:bCs/>
        <w:color w:val="CD85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7" w:themeFill="accent6" w:themeFillTint="3F"/>
      </w:tcPr>
    </w:tblStylePr>
    <w:tblStylePr w:type="band1Horz">
      <w:tblPr/>
      <w:tcPr>
        <w:shd w:val="clear" w:color="auto" w:fill="FAE0D2" w:themeFill="accent6" w:themeFillTint="33"/>
      </w:tcPr>
    </w:tblStylePr>
  </w:style>
  <w:style w:type="table" w:styleId="ColorfulShading">
    <w:name w:val="Colorful Shading"/>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27897D" w:themeColor="accent1"/>
        <w:bottom w:val="single" w:sz="4" w:space="0" w:color="27897D" w:themeColor="accent1"/>
        <w:right w:val="single" w:sz="4" w:space="0" w:color="27897D" w:themeColor="accent1"/>
        <w:insideH w:val="single" w:sz="4" w:space="0" w:color="FFFFFF" w:themeColor="background1"/>
        <w:insideV w:val="single" w:sz="4" w:space="0" w:color="FFFFFF" w:themeColor="background1"/>
      </w:tblBorders>
    </w:tblPr>
    <w:tcPr>
      <w:shd w:val="clear" w:color="auto" w:fill="E5F7F5" w:themeFill="accen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514A" w:themeFill="accent1" w:themeFillShade="99"/>
      </w:tcPr>
    </w:tblStylePr>
    <w:tblStylePr w:type="firstCol">
      <w:rPr>
        <w:color w:val="FFFFFF" w:themeColor="background1"/>
      </w:rPr>
      <w:tblPr/>
      <w:tcPr>
        <w:tcBorders>
          <w:top w:val="nil"/>
          <w:left w:val="nil"/>
          <w:bottom w:val="nil"/>
          <w:right w:val="nil"/>
          <w:insideH w:val="single" w:sz="4" w:space="0" w:color="17514A" w:themeColor="accent1" w:themeShade="99"/>
          <w:insideV w:val="nil"/>
        </w:tcBorders>
        <w:shd w:val="clear" w:color="auto" w:fill="1751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514A" w:themeFill="accent1" w:themeFillShade="99"/>
      </w:tcPr>
    </w:tblStylePr>
    <w:tblStylePr w:type="band1Vert">
      <w:tblPr/>
      <w:tcPr>
        <w:shd w:val="clear" w:color="auto" w:fill="96E1D8" w:themeFill="accent1" w:themeFillTint="66"/>
      </w:tcPr>
    </w:tblStylePr>
    <w:tblStylePr w:type="band1Horz">
      <w:tblPr/>
      <w:tcPr>
        <w:shd w:val="clear" w:color="auto" w:fill="7DDAC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79AA48" w:themeColor="accent2"/>
        <w:bottom w:val="single" w:sz="4" w:space="0" w:color="79AA48" w:themeColor="accent2"/>
        <w:right w:val="single" w:sz="4" w:space="0" w:color="79AA48" w:themeColor="accent2"/>
        <w:insideH w:val="single" w:sz="4" w:space="0" w:color="FFFFFF" w:themeColor="background1"/>
        <w:insideV w:val="single" w:sz="4" w:space="0" w:color="FFFFFF" w:themeColor="background1"/>
      </w:tblBorders>
    </w:tblPr>
    <w:tcPr>
      <w:shd w:val="clear" w:color="auto" w:fill="F1F7EC" w:themeFill="accent2"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52B" w:themeFill="accent2" w:themeFillShade="99"/>
      </w:tcPr>
    </w:tblStylePr>
    <w:tblStylePr w:type="firstCol">
      <w:rPr>
        <w:color w:val="FFFFFF" w:themeColor="background1"/>
      </w:rPr>
      <w:tblPr/>
      <w:tcPr>
        <w:tcBorders>
          <w:top w:val="nil"/>
          <w:left w:val="nil"/>
          <w:bottom w:val="nil"/>
          <w:right w:val="nil"/>
          <w:insideH w:val="single" w:sz="4" w:space="0" w:color="48652B" w:themeColor="accent2" w:themeShade="99"/>
          <w:insideV w:val="nil"/>
        </w:tcBorders>
        <w:shd w:val="clear" w:color="auto" w:fill="4865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8652B" w:themeFill="accent2" w:themeFillShade="99"/>
      </w:tcPr>
    </w:tblStylePr>
    <w:tblStylePr w:type="band1Vert">
      <w:tblPr/>
      <w:tcPr>
        <w:shd w:val="clear" w:color="auto" w:fill="C9DFB3" w:themeFill="accent2" w:themeFillTint="66"/>
      </w:tcPr>
    </w:tblStylePr>
    <w:tblStylePr w:type="band1Horz">
      <w:tblPr/>
      <w:tcPr>
        <w:shd w:val="clear" w:color="auto" w:fill="BCD7A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D02E2E" w:themeColor="accent4"/>
        <w:left w:val="single" w:sz="4" w:space="0" w:color="9E2A56" w:themeColor="accent3"/>
        <w:bottom w:val="single" w:sz="4" w:space="0" w:color="9E2A56" w:themeColor="accent3"/>
        <w:right w:val="single" w:sz="4" w:space="0" w:color="9E2A56" w:themeColor="accent3"/>
        <w:insideH w:val="single" w:sz="4" w:space="0" w:color="FFFFFF" w:themeColor="background1"/>
        <w:insideV w:val="single" w:sz="4" w:space="0" w:color="FFFFFF" w:themeColor="background1"/>
      </w:tblBorders>
    </w:tblPr>
    <w:tcPr>
      <w:shd w:val="clear" w:color="auto" w:fill="F8E6ED" w:themeFill="accent3" w:themeFillTint="19"/>
    </w:tcPr>
    <w:tblStylePr w:type="firstRow">
      <w:rPr>
        <w:b/>
        <w:bCs/>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1933" w:themeFill="accent3" w:themeFillShade="99"/>
      </w:tcPr>
    </w:tblStylePr>
    <w:tblStylePr w:type="firstCol">
      <w:rPr>
        <w:color w:val="FFFFFF" w:themeColor="background1"/>
      </w:rPr>
      <w:tblPr/>
      <w:tcPr>
        <w:tcBorders>
          <w:top w:val="nil"/>
          <w:left w:val="nil"/>
          <w:bottom w:val="nil"/>
          <w:right w:val="nil"/>
          <w:insideH w:val="single" w:sz="4" w:space="0" w:color="5E1933" w:themeColor="accent3" w:themeShade="99"/>
          <w:insideV w:val="nil"/>
        </w:tcBorders>
        <w:shd w:val="clear" w:color="auto" w:fill="5E19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1933" w:themeFill="accent3" w:themeFillShade="99"/>
      </w:tcPr>
    </w:tblStylePr>
    <w:tblStylePr w:type="band1Vert">
      <w:tblPr/>
      <w:tcPr>
        <w:shd w:val="clear" w:color="auto" w:fill="E59DB8" w:themeFill="accent3" w:themeFillTint="66"/>
      </w:tcPr>
    </w:tblStylePr>
    <w:tblStylePr w:type="band1Horz">
      <w:tblPr/>
      <w:tcPr>
        <w:shd w:val="clear" w:color="auto" w:fill="DE84A6" w:themeFill="accent3" w:themeFillTint="7F"/>
      </w:tcPr>
    </w:tblStylePr>
  </w:style>
  <w:style w:type="table" w:styleId="ColorfulShading-Accent4">
    <w:name w:val="Colorful Shading Accent 4"/>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9E2A56" w:themeColor="accent3"/>
        <w:left w:val="single" w:sz="4" w:space="0" w:color="D02E2E" w:themeColor="accent4"/>
        <w:bottom w:val="single" w:sz="4" w:space="0" w:color="D02E2E" w:themeColor="accent4"/>
        <w:right w:val="single" w:sz="4" w:space="0" w:color="D02E2E" w:themeColor="accent4"/>
        <w:insideH w:val="single" w:sz="4" w:space="0" w:color="FFFFFF" w:themeColor="background1"/>
        <w:insideV w:val="single" w:sz="4" w:space="0" w:color="FFFFFF" w:themeColor="background1"/>
      </w:tblBorders>
    </w:tblPr>
    <w:tcPr>
      <w:shd w:val="clear" w:color="auto" w:fill="FAEAEA" w:themeFill="accent4" w:themeFillTint="19"/>
    </w:tcPr>
    <w:tblStylePr w:type="firstRow">
      <w:rPr>
        <w:b/>
        <w:bCs/>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B1B" w:themeFill="accent4" w:themeFillShade="99"/>
      </w:tcPr>
    </w:tblStylePr>
    <w:tblStylePr w:type="firstCol">
      <w:rPr>
        <w:color w:val="FFFFFF" w:themeColor="background1"/>
      </w:rPr>
      <w:tblPr/>
      <w:tcPr>
        <w:tcBorders>
          <w:top w:val="nil"/>
          <w:left w:val="nil"/>
          <w:bottom w:val="nil"/>
          <w:right w:val="nil"/>
          <w:insideH w:val="single" w:sz="4" w:space="0" w:color="7C1B1B" w:themeColor="accent4" w:themeShade="99"/>
          <w:insideV w:val="nil"/>
        </w:tcBorders>
        <w:shd w:val="clear" w:color="auto" w:fill="7C1B1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C1B1B" w:themeFill="accent4" w:themeFillShade="99"/>
      </w:tcPr>
    </w:tblStylePr>
    <w:tblStylePr w:type="band1Vert">
      <w:tblPr/>
      <w:tcPr>
        <w:shd w:val="clear" w:color="auto" w:fill="ECAAAA" w:themeFill="accent4" w:themeFillTint="66"/>
      </w:tcPr>
    </w:tblStylePr>
    <w:tblStylePr w:type="band1Horz">
      <w:tblPr/>
      <w:tcPr>
        <w:shd w:val="clear" w:color="auto" w:fill="E8969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6651E" w:themeColor="accent6"/>
        <w:left w:val="single" w:sz="4" w:space="0" w:color="E5A23F" w:themeColor="accent5"/>
        <w:bottom w:val="single" w:sz="4" w:space="0" w:color="E5A23F" w:themeColor="accent5"/>
        <w:right w:val="single" w:sz="4" w:space="0" w:color="E5A23F" w:themeColor="accent5"/>
        <w:insideH w:val="single" w:sz="4" w:space="0" w:color="FFFFFF" w:themeColor="background1"/>
        <w:insideV w:val="single" w:sz="4" w:space="0" w:color="FFFFFF" w:themeColor="background1"/>
      </w:tblBorders>
    </w:tblPr>
    <w:tcPr>
      <w:shd w:val="clear" w:color="auto" w:fill="FCF5EB" w:themeFill="accent5" w:themeFillTint="19"/>
    </w:tcPr>
    <w:tblStylePr w:type="firstRow">
      <w:rPr>
        <w:b/>
        <w:bCs/>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6415" w:themeFill="accent5" w:themeFillShade="99"/>
      </w:tcPr>
    </w:tblStylePr>
    <w:tblStylePr w:type="firstCol">
      <w:rPr>
        <w:color w:val="FFFFFF" w:themeColor="background1"/>
      </w:rPr>
      <w:tblPr/>
      <w:tcPr>
        <w:tcBorders>
          <w:top w:val="nil"/>
          <w:left w:val="nil"/>
          <w:bottom w:val="nil"/>
          <w:right w:val="nil"/>
          <w:insideH w:val="single" w:sz="4" w:space="0" w:color="9A6415" w:themeColor="accent5" w:themeShade="99"/>
          <w:insideV w:val="nil"/>
        </w:tcBorders>
        <w:shd w:val="clear" w:color="auto" w:fill="9A64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A6415" w:themeFill="accent5" w:themeFillShade="99"/>
      </w:tcPr>
    </w:tblStylePr>
    <w:tblStylePr w:type="band1Vert">
      <w:tblPr/>
      <w:tcPr>
        <w:shd w:val="clear" w:color="auto" w:fill="F4D9B2" w:themeFill="accent5" w:themeFillTint="66"/>
      </w:tcPr>
    </w:tblStylePr>
    <w:tblStylePr w:type="band1Horz">
      <w:tblPr/>
      <w:tcPr>
        <w:shd w:val="clear" w:color="auto" w:fill="F2D0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5A23F" w:themeColor="accent5"/>
        <w:left w:val="single" w:sz="4" w:space="0" w:color="E6651E" w:themeColor="accent6"/>
        <w:bottom w:val="single" w:sz="4" w:space="0" w:color="E6651E" w:themeColor="accent6"/>
        <w:right w:val="single" w:sz="4" w:space="0" w:color="E6651E" w:themeColor="accent6"/>
        <w:insideH w:val="single" w:sz="4" w:space="0" w:color="FFFFFF" w:themeColor="background1"/>
        <w:insideV w:val="single" w:sz="4" w:space="0" w:color="FFFFFF" w:themeColor="background1"/>
      </w:tblBorders>
    </w:tblPr>
    <w:tcPr>
      <w:shd w:val="clear" w:color="auto" w:fill="FCEFE8" w:themeFill="accent6" w:themeFillTint="19"/>
    </w:tcPr>
    <w:tblStylePr w:type="firstRow">
      <w:rPr>
        <w:b/>
        <w:bCs/>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3B0F" w:themeFill="accent6" w:themeFillShade="99"/>
      </w:tcPr>
    </w:tblStylePr>
    <w:tblStylePr w:type="firstCol">
      <w:rPr>
        <w:color w:val="FFFFFF" w:themeColor="background1"/>
      </w:rPr>
      <w:tblPr/>
      <w:tcPr>
        <w:tcBorders>
          <w:top w:val="nil"/>
          <w:left w:val="nil"/>
          <w:bottom w:val="nil"/>
          <w:right w:val="nil"/>
          <w:insideH w:val="single" w:sz="4" w:space="0" w:color="8C3B0F" w:themeColor="accent6" w:themeShade="99"/>
          <w:insideV w:val="nil"/>
        </w:tcBorders>
        <w:shd w:val="clear" w:color="auto" w:fill="8C3B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3B0F" w:themeFill="accent6" w:themeFillShade="99"/>
      </w:tcPr>
    </w:tblStylePr>
    <w:tblStylePr w:type="band1Vert">
      <w:tblPr/>
      <w:tcPr>
        <w:shd w:val="clear" w:color="auto" w:fill="F5C1A5" w:themeFill="accent6" w:themeFillTint="66"/>
      </w:tcPr>
    </w:tblStylePr>
    <w:tblStylePr w:type="band1Horz">
      <w:tblPr/>
      <w:tcPr>
        <w:shd w:val="clear" w:color="auto" w:fill="F2B18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035B3"/>
    <w:rPr>
      <w:sz w:val="22"/>
      <w:szCs w:val="16"/>
    </w:rPr>
  </w:style>
  <w:style w:type="paragraph" w:styleId="CommentText">
    <w:name w:val="annotation text"/>
    <w:basedOn w:val="Normal"/>
    <w:link w:val="CommentTextChar"/>
    <w:uiPriority w:val="99"/>
    <w:semiHidden/>
    <w:unhideWhenUsed/>
    <w:rsid w:val="005035B3"/>
    <w:pPr>
      <w:spacing w:line="240" w:lineRule="auto"/>
    </w:pPr>
    <w:rPr>
      <w:szCs w:val="20"/>
    </w:rPr>
  </w:style>
  <w:style w:type="character" w:customStyle="1" w:styleId="CommentTextChar">
    <w:name w:val="Comment Text Char"/>
    <w:basedOn w:val="DefaultParagraphFont"/>
    <w:link w:val="CommentText"/>
    <w:uiPriority w:val="99"/>
    <w:semiHidden/>
    <w:rsid w:val="005035B3"/>
    <w:rPr>
      <w:szCs w:val="20"/>
    </w:rPr>
  </w:style>
  <w:style w:type="paragraph" w:styleId="CommentSubject">
    <w:name w:val="annotation subject"/>
    <w:basedOn w:val="CommentText"/>
    <w:next w:val="CommentText"/>
    <w:link w:val="CommentSubjectChar"/>
    <w:uiPriority w:val="99"/>
    <w:semiHidden/>
    <w:unhideWhenUsed/>
    <w:rsid w:val="005035B3"/>
    <w:rPr>
      <w:b/>
      <w:bCs/>
    </w:rPr>
  </w:style>
  <w:style w:type="character" w:customStyle="1" w:styleId="CommentSubjectChar">
    <w:name w:val="Comment Subject Char"/>
    <w:basedOn w:val="CommentTextChar"/>
    <w:link w:val="CommentSubject"/>
    <w:uiPriority w:val="99"/>
    <w:semiHidden/>
    <w:rsid w:val="005035B3"/>
    <w:rPr>
      <w:b/>
      <w:bCs/>
      <w:szCs w:val="20"/>
    </w:rPr>
  </w:style>
  <w:style w:type="table" w:styleId="DarkList">
    <w:name w:val="Dark List"/>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27897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3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665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665D" w:themeFill="accent1" w:themeFillShade="BF"/>
      </w:tcPr>
    </w:tblStylePr>
    <w:tblStylePr w:type="band1Vert">
      <w:tblPr/>
      <w:tcPr>
        <w:tcBorders>
          <w:top w:val="nil"/>
          <w:left w:val="nil"/>
          <w:bottom w:val="nil"/>
          <w:right w:val="nil"/>
          <w:insideH w:val="nil"/>
          <w:insideV w:val="nil"/>
        </w:tcBorders>
        <w:shd w:val="clear" w:color="auto" w:fill="1D665D" w:themeFill="accent1" w:themeFillShade="BF"/>
      </w:tcPr>
    </w:tblStylePr>
    <w:tblStylePr w:type="band1Horz">
      <w:tblPr/>
      <w:tcPr>
        <w:tcBorders>
          <w:top w:val="nil"/>
          <w:left w:val="nil"/>
          <w:bottom w:val="nil"/>
          <w:right w:val="nil"/>
          <w:insideH w:val="nil"/>
          <w:insideV w:val="nil"/>
        </w:tcBorders>
        <w:shd w:val="clear" w:color="auto" w:fill="1D665D" w:themeFill="accent1" w:themeFillShade="BF"/>
      </w:tcPr>
    </w:tblStylePr>
  </w:style>
  <w:style w:type="table" w:styleId="DarkList-Accent2">
    <w:name w:val="Dark List Accent 2"/>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79AA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A7F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A7F36" w:themeFill="accent2" w:themeFillShade="BF"/>
      </w:tcPr>
    </w:tblStylePr>
    <w:tblStylePr w:type="band1Vert">
      <w:tblPr/>
      <w:tcPr>
        <w:tcBorders>
          <w:top w:val="nil"/>
          <w:left w:val="nil"/>
          <w:bottom w:val="nil"/>
          <w:right w:val="nil"/>
          <w:insideH w:val="nil"/>
          <w:insideV w:val="nil"/>
        </w:tcBorders>
        <w:shd w:val="clear" w:color="auto" w:fill="5A7F36" w:themeFill="accent2" w:themeFillShade="BF"/>
      </w:tcPr>
    </w:tblStylePr>
    <w:tblStylePr w:type="band1Horz">
      <w:tblPr/>
      <w:tcPr>
        <w:tcBorders>
          <w:top w:val="nil"/>
          <w:left w:val="nil"/>
          <w:bottom w:val="nil"/>
          <w:right w:val="nil"/>
          <w:insideH w:val="nil"/>
          <w:insideV w:val="nil"/>
        </w:tcBorders>
        <w:shd w:val="clear" w:color="auto" w:fill="5A7F36" w:themeFill="accent2" w:themeFillShade="BF"/>
      </w:tcPr>
    </w:tblStylePr>
  </w:style>
  <w:style w:type="table" w:styleId="DarkList-Accent3">
    <w:name w:val="Dark List Accent 3"/>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9E2A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5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1F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1F40" w:themeFill="accent3" w:themeFillShade="BF"/>
      </w:tcPr>
    </w:tblStylePr>
    <w:tblStylePr w:type="band1Vert">
      <w:tblPr/>
      <w:tcPr>
        <w:tcBorders>
          <w:top w:val="nil"/>
          <w:left w:val="nil"/>
          <w:bottom w:val="nil"/>
          <w:right w:val="nil"/>
          <w:insideH w:val="nil"/>
          <w:insideV w:val="nil"/>
        </w:tcBorders>
        <w:shd w:val="clear" w:color="auto" w:fill="761F40" w:themeFill="accent3" w:themeFillShade="BF"/>
      </w:tcPr>
    </w:tblStylePr>
    <w:tblStylePr w:type="band1Horz">
      <w:tblPr/>
      <w:tcPr>
        <w:tcBorders>
          <w:top w:val="nil"/>
          <w:left w:val="nil"/>
          <w:bottom w:val="nil"/>
          <w:right w:val="nil"/>
          <w:insideH w:val="nil"/>
          <w:insideV w:val="nil"/>
        </w:tcBorders>
        <w:shd w:val="clear" w:color="auto" w:fill="761F40" w:themeFill="accent3" w:themeFillShade="BF"/>
      </w:tcPr>
    </w:tblStylePr>
  </w:style>
  <w:style w:type="table" w:styleId="DarkList-Accent4">
    <w:name w:val="Dark List Accent 4"/>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D02E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7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B222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B2222" w:themeFill="accent4" w:themeFillShade="BF"/>
      </w:tcPr>
    </w:tblStylePr>
    <w:tblStylePr w:type="band1Vert">
      <w:tblPr/>
      <w:tcPr>
        <w:tcBorders>
          <w:top w:val="nil"/>
          <w:left w:val="nil"/>
          <w:bottom w:val="nil"/>
          <w:right w:val="nil"/>
          <w:insideH w:val="nil"/>
          <w:insideV w:val="nil"/>
        </w:tcBorders>
        <w:shd w:val="clear" w:color="auto" w:fill="9B2222" w:themeFill="accent4" w:themeFillShade="BF"/>
      </w:tcPr>
    </w:tblStylePr>
    <w:tblStylePr w:type="band1Horz">
      <w:tblPr/>
      <w:tcPr>
        <w:tcBorders>
          <w:top w:val="nil"/>
          <w:left w:val="nil"/>
          <w:bottom w:val="nil"/>
          <w:right w:val="nil"/>
          <w:insideH w:val="nil"/>
          <w:insideV w:val="nil"/>
        </w:tcBorders>
        <w:shd w:val="clear" w:color="auto" w:fill="9B2222" w:themeFill="accent4" w:themeFillShade="BF"/>
      </w:tcPr>
    </w:tblStylePr>
  </w:style>
  <w:style w:type="table" w:styleId="DarkList-Accent5">
    <w:name w:val="Dark List Accent 5"/>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5A2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3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07D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07D1A" w:themeFill="accent5" w:themeFillShade="BF"/>
      </w:tcPr>
    </w:tblStylePr>
    <w:tblStylePr w:type="band1Vert">
      <w:tblPr/>
      <w:tcPr>
        <w:tcBorders>
          <w:top w:val="nil"/>
          <w:left w:val="nil"/>
          <w:bottom w:val="nil"/>
          <w:right w:val="nil"/>
          <w:insideH w:val="nil"/>
          <w:insideV w:val="nil"/>
        </w:tcBorders>
        <w:shd w:val="clear" w:color="auto" w:fill="C07D1A" w:themeFill="accent5" w:themeFillShade="BF"/>
      </w:tcPr>
    </w:tblStylePr>
    <w:tblStylePr w:type="band1Horz">
      <w:tblPr/>
      <w:tcPr>
        <w:tcBorders>
          <w:top w:val="nil"/>
          <w:left w:val="nil"/>
          <w:bottom w:val="nil"/>
          <w:right w:val="nil"/>
          <w:insideH w:val="nil"/>
          <w:insideV w:val="nil"/>
        </w:tcBorders>
        <w:shd w:val="clear" w:color="auto" w:fill="C07D1A" w:themeFill="accent5" w:themeFillShade="BF"/>
      </w:tcPr>
    </w:tblStylePr>
  </w:style>
  <w:style w:type="table" w:styleId="DarkList-Accent6">
    <w:name w:val="Dark List Accent 6"/>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6651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1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4A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4A13" w:themeFill="accent6" w:themeFillShade="BF"/>
      </w:tcPr>
    </w:tblStylePr>
    <w:tblStylePr w:type="band1Vert">
      <w:tblPr/>
      <w:tcPr>
        <w:tcBorders>
          <w:top w:val="nil"/>
          <w:left w:val="nil"/>
          <w:bottom w:val="nil"/>
          <w:right w:val="nil"/>
          <w:insideH w:val="nil"/>
          <w:insideV w:val="nil"/>
        </w:tcBorders>
        <w:shd w:val="clear" w:color="auto" w:fill="AF4A13" w:themeFill="accent6" w:themeFillShade="BF"/>
      </w:tcPr>
    </w:tblStylePr>
    <w:tblStylePr w:type="band1Horz">
      <w:tblPr/>
      <w:tcPr>
        <w:tcBorders>
          <w:top w:val="nil"/>
          <w:left w:val="nil"/>
          <w:bottom w:val="nil"/>
          <w:right w:val="nil"/>
          <w:insideH w:val="nil"/>
          <w:insideV w:val="nil"/>
        </w:tcBorders>
        <w:shd w:val="clear" w:color="auto" w:fill="AF4A13" w:themeFill="accent6" w:themeFillShade="BF"/>
      </w:tcPr>
    </w:tblStylePr>
  </w:style>
  <w:style w:type="paragraph" w:styleId="Date">
    <w:name w:val="Date"/>
    <w:basedOn w:val="Normal"/>
    <w:link w:val="DateChar"/>
    <w:uiPriority w:val="1"/>
    <w:unhideWhenUsed/>
    <w:qFormat/>
    <w:rsid w:val="00877CA6"/>
    <w:pPr>
      <w:spacing w:before="120" w:after="120"/>
      <w:contextualSpacing/>
    </w:pPr>
    <w:rPr>
      <w:color w:val="1D665D" w:themeColor="accent1" w:themeShade="BF"/>
      <w:sz w:val="24"/>
    </w:rPr>
  </w:style>
  <w:style w:type="character" w:customStyle="1" w:styleId="DateChar">
    <w:name w:val="Date Char"/>
    <w:basedOn w:val="DefaultParagraphFont"/>
    <w:link w:val="Date"/>
    <w:uiPriority w:val="1"/>
    <w:rsid w:val="00877CA6"/>
    <w:rPr>
      <w:color w:val="1D665D" w:themeColor="accent1" w:themeShade="BF"/>
      <w:sz w:val="24"/>
    </w:rPr>
  </w:style>
  <w:style w:type="paragraph" w:styleId="DocumentMap">
    <w:name w:val="Document Map"/>
    <w:basedOn w:val="Normal"/>
    <w:link w:val="DocumentMapChar"/>
    <w:uiPriority w:val="99"/>
    <w:semiHidden/>
    <w:unhideWhenUsed/>
    <w:rsid w:val="005035B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035B3"/>
    <w:rPr>
      <w:rFonts w:ascii="Segoe UI" w:hAnsi="Segoe UI" w:cs="Segoe UI"/>
      <w:szCs w:val="16"/>
    </w:rPr>
  </w:style>
  <w:style w:type="paragraph" w:styleId="E-mailSignature">
    <w:name w:val="E-mail Signature"/>
    <w:basedOn w:val="Normal"/>
    <w:link w:val="E-mailSignatureChar"/>
    <w:uiPriority w:val="99"/>
    <w:semiHidden/>
    <w:unhideWhenUsed/>
    <w:rsid w:val="005035B3"/>
    <w:pPr>
      <w:spacing w:after="0" w:line="240" w:lineRule="auto"/>
    </w:pPr>
  </w:style>
  <w:style w:type="character" w:customStyle="1" w:styleId="E-mailSignatureChar">
    <w:name w:val="E-mail Signature Char"/>
    <w:basedOn w:val="DefaultParagraphFont"/>
    <w:link w:val="E-mailSignature"/>
    <w:uiPriority w:val="99"/>
    <w:semiHidden/>
    <w:rsid w:val="005035B3"/>
  </w:style>
  <w:style w:type="character" w:styleId="Emphasis">
    <w:name w:val="Emphasis"/>
    <w:basedOn w:val="DefaultParagraphFont"/>
    <w:uiPriority w:val="20"/>
    <w:unhideWhenUsed/>
    <w:qFormat/>
    <w:rsid w:val="005035B3"/>
    <w:rPr>
      <w:i/>
      <w:iCs/>
    </w:rPr>
  </w:style>
  <w:style w:type="character" w:styleId="EndnoteReference">
    <w:name w:val="endnote reference"/>
    <w:basedOn w:val="DefaultParagraphFont"/>
    <w:uiPriority w:val="99"/>
    <w:semiHidden/>
    <w:unhideWhenUsed/>
    <w:rsid w:val="005035B3"/>
    <w:rPr>
      <w:vertAlign w:val="superscript"/>
    </w:rPr>
  </w:style>
  <w:style w:type="paragraph" w:styleId="EndnoteText">
    <w:name w:val="endnote text"/>
    <w:basedOn w:val="Normal"/>
    <w:link w:val="EndnoteTextChar"/>
    <w:uiPriority w:val="99"/>
    <w:semiHidden/>
    <w:unhideWhenUsed/>
    <w:rsid w:val="005035B3"/>
    <w:pPr>
      <w:spacing w:after="0" w:line="240" w:lineRule="auto"/>
    </w:pPr>
    <w:rPr>
      <w:szCs w:val="20"/>
    </w:rPr>
  </w:style>
  <w:style w:type="character" w:customStyle="1" w:styleId="EndnoteTextChar">
    <w:name w:val="Endnote Text Char"/>
    <w:basedOn w:val="DefaultParagraphFont"/>
    <w:link w:val="EndnoteText"/>
    <w:uiPriority w:val="99"/>
    <w:semiHidden/>
    <w:rsid w:val="005035B3"/>
    <w:rPr>
      <w:szCs w:val="20"/>
    </w:rPr>
  </w:style>
  <w:style w:type="paragraph" w:styleId="EnvelopeAddress">
    <w:name w:val="envelope address"/>
    <w:basedOn w:val="Normal"/>
    <w:uiPriority w:val="99"/>
    <w:semiHidden/>
    <w:unhideWhenUsed/>
    <w:rsid w:val="005035B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035B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877CA6"/>
    <w:rPr>
      <w:color w:val="681717" w:themeColor="accent4" w:themeShade="80"/>
      <w:u w:val="single"/>
    </w:rPr>
  </w:style>
  <w:style w:type="character" w:styleId="FootnoteReference">
    <w:name w:val="footnote reference"/>
    <w:basedOn w:val="DefaultParagraphFont"/>
    <w:uiPriority w:val="99"/>
    <w:semiHidden/>
    <w:unhideWhenUsed/>
    <w:rsid w:val="005035B3"/>
    <w:rPr>
      <w:vertAlign w:val="superscript"/>
    </w:rPr>
  </w:style>
  <w:style w:type="paragraph" w:styleId="FootnoteText">
    <w:name w:val="footnote text"/>
    <w:basedOn w:val="Normal"/>
    <w:link w:val="FootnoteTextChar"/>
    <w:uiPriority w:val="99"/>
    <w:semiHidden/>
    <w:unhideWhenUsed/>
    <w:rsid w:val="005035B3"/>
    <w:pPr>
      <w:spacing w:after="0" w:line="240" w:lineRule="auto"/>
    </w:pPr>
    <w:rPr>
      <w:szCs w:val="20"/>
    </w:rPr>
  </w:style>
  <w:style w:type="character" w:customStyle="1" w:styleId="FootnoteTextChar">
    <w:name w:val="Footnote Text Char"/>
    <w:basedOn w:val="DefaultParagraphFont"/>
    <w:link w:val="FootnoteText"/>
    <w:uiPriority w:val="99"/>
    <w:semiHidden/>
    <w:rsid w:val="005035B3"/>
    <w:rPr>
      <w:szCs w:val="20"/>
    </w:rPr>
  </w:style>
  <w:style w:type="table" w:styleId="GridTable1Light">
    <w:name w:val="Grid Table 1 Light"/>
    <w:basedOn w:val="TableNormal"/>
    <w:uiPriority w:val="46"/>
    <w:rsid w:val="005035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035B3"/>
    <w:pPr>
      <w:spacing w:after="0" w:line="240" w:lineRule="auto"/>
    </w:pPr>
    <w:tblPr>
      <w:tblStyleRowBandSize w:val="1"/>
      <w:tblStyleColBandSize w:val="1"/>
      <w:tblBorders>
        <w:top w:val="single" w:sz="4" w:space="0" w:color="96E1D8" w:themeColor="accent1" w:themeTint="66"/>
        <w:left w:val="single" w:sz="4" w:space="0" w:color="96E1D8" w:themeColor="accent1" w:themeTint="66"/>
        <w:bottom w:val="single" w:sz="4" w:space="0" w:color="96E1D8" w:themeColor="accent1" w:themeTint="66"/>
        <w:right w:val="single" w:sz="4" w:space="0" w:color="96E1D8" w:themeColor="accent1" w:themeTint="66"/>
        <w:insideH w:val="single" w:sz="4" w:space="0" w:color="96E1D8" w:themeColor="accent1" w:themeTint="66"/>
        <w:insideV w:val="single" w:sz="4" w:space="0" w:color="96E1D8" w:themeColor="accent1" w:themeTint="66"/>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2" w:space="0" w:color="62D2C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035B3"/>
    <w:pPr>
      <w:spacing w:after="0" w:line="240" w:lineRule="auto"/>
    </w:pPr>
    <w:tblPr>
      <w:tblStyleRowBandSize w:val="1"/>
      <w:tblStyleColBandSize w:val="1"/>
      <w:tblBorders>
        <w:top w:val="single" w:sz="4" w:space="0" w:color="C9DFB3" w:themeColor="accent2" w:themeTint="66"/>
        <w:left w:val="single" w:sz="4" w:space="0" w:color="C9DFB3" w:themeColor="accent2" w:themeTint="66"/>
        <w:bottom w:val="single" w:sz="4" w:space="0" w:color="C9DFB3" w:themeColor="accent2" w:themeTint="66"/>
        <w:right w:val="single" w:sz="4" w:space="0" w:color="C9DFB3" w:themeColor="accent2" w:themeTint="66"/>
        <w:insideH w:val="single" w:sz="4" w:space="0" w:color="C9DFB3" w:themeColor="accent2" w:themeTint="66"/>
        <w:insideV w:val="single" w:sz="4" w:space="0" w:color="C9DFB3" w:themeColor="accent2" w:themeTint="66"/>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2" w:space="0" w:color="AECF8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035B3"/>
    <w:pPr>
      <w:spacing w:after="0" w:line="240" w:lineRule="auto"/>
    </w:pPr>
    <w:tblPr>
      <w:tblStyleRowBandSize w:val="1"/>
      <w:tblStyleColBandSize w:val="1"/>
      <w:tblBorders>
        <w:top w:val="single" w:sz="4" w:space="0" w:color="E59DB8" w:themeColor="accent3" w:themeTint="66"/>
        <w:left w:val="single" w:sz="4" w:space="0" w:color="E59DB8" w:themeColor="accent3" w:themeTint="66"/>
        <w:bottom w:val="single" w:sz="4" w:space="0" w:color="E59DB8" w:themeColor="accent3" w:themeTint="66"/>
        <w:right w:val="single" w:sz="4" w:space="0" w:color="E59DB8" w:themeColor="accent3" w:themeTint="66"/>
        <w:insideH w:val="single" w:sz="4" w:space="0" w:color="E59DB8" w:themeColor="accent3" w:themeTint="66"/>
        <w:insideV w:val="single" w:sz="4" w:space="0" w:color="E59DB8" w:themeColor="accent3" w:themeTint="66"/>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2" w:space="0" w:color="D86C9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035B3"/>
    <w:pPr>
      <w:spacing w:after="0" w:line="240" w:lineRule="auto"/>
    </w:pPr>
    <w:tblPr>
      <w:tblStyleRowBandSize w:val="1"/>
      <w:tblStyleColBandSize w:val="1"/>
      <w:tblBorders>
        <w:top w:val="single" w:sz="4" w:space="0" w:color="ECAAAA" w:themeColor="accent4" w:themeTint="66"/>
        <w:left w:val="single" w:sz="4" w:space="0" w:color="ECAAAA" w:themeColor="accent4" w:themeTint="66"/>
        <w:bottom w:val="single" w:sz="4" w:space="0" w:color="ECAAAA" w:themeColor="accent4" w:themeTint="66"/>
        <w:right w:val="single" w:sz="4" w:space="0" w:color="ECAAAA" w:themeColor="accent4" w:themeTint="66"/>
        <w:insideH w:val="single" w:sz="4" w:space="0" w:color="ECAAAA" w:themeColor="accent4" w:themeTint="66"/>
        <w:insideV w:val="single" w:sz="4" w:space="0" w:color="ECAAAA" w:themeColor="accent4" w:themeTint="66"/>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2" w:space="0" w:color="E3818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035B3"/>
    <w:pPr>
      <w:spacing w:after="0" w:line="240" w:lineRule="auto"/>
    </w:pPr>
    <w:tblPr>
      <w:tblStyleRowBandSize w:val="1"/>
      <w:tblStyleColBandSize w:val="1"/>
      <w:tblBorders>
        <w:top w:val="single" w:sz="4" w:space="0" w:color="F4D9B2" w:themeColor="accent5" w:themeTint="66"/>
        <w:left w:val="single" w:sz="4" w:space="0" w:color="F4D9B2" w:themeColor="accent5" w:themeTint="66"/>
        <w:bottom w:val="single" w:sz="4" w:space="0" w:color="F4D9B2" w:themeColor="accent5" w:themeTint="66"/>
        <w:right w:val="single" w:sz="4" w:space="0" w:color="F4D9B2" w:themeColor="accent5" w:themeTint="66"/>
        <w:insideH w:val="single" w:sz="4" w:space="0" w:color="F4D9B2" w:themeColor="accent5" w:themeTint="66"/>
        <w:insideV w:val="single" w:sz="4" w:space="0" w:color="F4D9B2" w:themeColor="accent5" w:themeTint="66"/>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2" w:space="0" w:color="EFC7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035B3"/>
    <w:pPr>
      <w:spacing w:after="0" w:line="240" w:lineRule="auto"/>
    </w:pPr>
    <w:tblPr>
      <w:tblStyleRowBandSize w:val="1"/>
      <w:tblStyleColBandSize w:val="1"/>
      <w:tblBorders>
        <w:top w:val="single" w:sz="4" w:space="0" w:color="F5C1A5" w:themeColor="accent6" w:themeTint="66"/>
        <w:left w:val="single" w:sz="4" w:space="0" w:color="F5C1A5" w:themeColor="accent6" w:themeTint="66"/>
        <w:bottom w:val="single" w:sz="4" w:space="0" w:color="F5C1A5" w:themeColor="accent6" w:themeTint="66"/>
        <w:right w:val="single" w:sz="4" w:space="0" w:color="F5C1A5" w:themeColor="accent6" w:themeTint="66"/>
        <w:insideH w:val="single" w:sz="4" w:space="0" w:color="F5C1A5" w:themeColor="accent6" w:themeTint="66"/>
        <w:insideV w:val="single" w:sz="4" w:space="0" w:color="F5C1A5" w:themeColor="accent6" w:themeTint="66"/>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2" w:space="0" w:color="F0A2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035B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035B3"/>
    <w:pPr>
      <w:spacing w:after="0" w:line="240" w:lineRule="auto"/>
    </w:pPr>
    <w:tblPr>
      <w:tblStyleRowBandSize w:val="1"/>
      <w:tblStyleColBandSize w:val="1"/>
      <w:tblBorders>
        <w:top w:val="single" w:sz="2" w:space="0" w:color="62D2C4" w:themeColor="accent1" w:themeTint="99"/>
        <w:bottom w:val="single" w:sz="2" w:space="0" w:color="62D2C4" w:themeColor="accent1" w:themeTint="99"/>
        <w:insideH w:val="single" w:sz="2" w:space="0" w:color="62D2C4" w:themeColor="accent1" w:themeTint="99"/>
        <w:insideV w:val="single" w:sz="2" w:space="0" w:color="62D2C4" w:themeColor="accent1" w:themeTint="99"/>
      </w:tblBorders>
    </w:tblPr>
    <w:tblStylePr w:type="firstRow">
      <w:rPr>
        <w:b/>
        <w:bCs/>
      </w:rPr>
      <w:tblPr/>
      <w:tcPr>
        <w:tcBorders>
          <w:top w:val="nil"/>
          <w:bottom w:val="single" w:sz="12" w:space="0" w:color="62D2C4" w:themeColor="accent1" w:themeTint="99"/>
          <w:insideH w:val="nil"/>
          <w:insideV w:val="nil"/>
        </w:tcBorders>
        <w:shd w:val="clear" w:color="auto" w:fill="FFFFFF" w:themeFill="background1"/>
      </w:tcPr>
    </w:tblStylePr>
    <w:tblStylePr w:type="lastRow">
      <w:rPr>
        <w:b/>
        <w:bCs/>
      </w:rPr>
      <w:tblPr/>
      <w:tcPr>
        <w:tcBorders>
          <w:top w:val="double" w:sz="2" w:space="0" w:color="62D2C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2-Accent2">
    <w:name w:val="Grid Table 2 Accent 2"/>
    <w:basedOn w:val="TableNormal"/>
    <w:uiPriority w:val="47"/>
    <w:rsid w:val="005035B3"/>
    <w:pPr>
      <w:spacing w:after="0" w:line="240" w:lineRule="auto"/>
    </w:pPr>
    <w:tblPr>
      <w:tblStyleRowBandSize w:val="1"/>
      <w:tblStyleColBandSize w:val="1"/>
      <w:tblBorders>
        <w:top w:val="single" w:sz="2" w:space="0" w:color="AECF8D" w:themeColor="accent2" w:themeTint="99"/>
        <w:bottom w:val="single" w:sz="2" w:space="0" w:color="AECF8D" w:themeColor="accent2" w:themeTint="99"/>
        <w:insideH w:val="single" w:sz="2" w:space="0" w:color="AECF8D" w:themeColor="accent2" w:themeTint="99"/>
        <w:insideV w:val="single" w:sz="2" w:space="0" w:color="AECF8D" w:themeColor="accent2" w:themeTint="99"/>
      </w:tblBorders>
    </w:tblPr>
    <w:tblStylePr w:type="firstRow">
      <w:rPr>
        <w:b/>
        <w:bCs/>
      </w:rPr>
      <w:tblPr/>
      <w:tcPr>
        <w:tcBorders>
          <w:top w:val="nil"/>
          <w:bottom w:val="single" w:sz="12" w:space="0" w:color="AECF8D" w:themeColor="accent2" w:themeTint="99"/>
          <w:insideH w:val="nil"/>
          <w:insideV w:val="nil"/>
        </w:tcBorders>
        <w:shd w:val="clear" w:color="auto" w:fill="FFFFFF" w:themeFill="background1"/>
      </w:tcPr>
    </w:tblStylePr>
    <w:tblStylePr w:type="lastRow">
      <w:rPr>
        <w:b/>
        <w:bCs/>
      </w:rPr>
      <w:tblPr/>
      <w:tcPr>
        <w:tcBorders>
          <w:top w:val="double" w:sz="2" w:space="0" w:color="AECF8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2-Accent3">
    <w:name w:val="Grid Table 2 Accent 3"/>
    <w:basedOn w:val="TableNormal"/>
    <w:uiPriority w:val="47"/>
    <w:rsid w:val="005035B3"/>
    <w:pPr>
      <w:spacing w:after="0" w:line="240" w:lineRule="auto"/>
    </w:pPr>
    <w:tblPr>
      <w:tblStyleRowBandSize w:val="1"/>
      <w:tblStyleColBandSize w:val="1"/>
      <w:tblBorders>
        <w:top w:val="single" w:sz="2" w:space="0" w:color="D86C94" w:themeColor="accent3" w:themeTint="99"/>
        <w:bottom w:val="single" w:sz="2" w:space="0" w:color="D86C94" w:themeColor="accent3" w:themeTint="99"/>
        <w:insideH w:val="single" w:sz="2" w:space="0" w:color="D86C94" w:themeColor="accent3" w:themeTint="99"/>
        <w:insideV w:val="single" w:sz="2" w:space="0" w:color="D86C94" w:themeColor="accent3" w:themeTint="99"/>
      </w:tblBorders>
    </w:tblPr>
    <w:tblStylePr w:type="firstRow">
      <w:rPr>
        <w:b/>
        <w:bCs/>
      </w:rPr>
      <w:tblPr/>
      <w:tcPr>
        <w:tcBorders>
          <w:top w:val="nil"/>
          <w:bottom w:val="single" w:sz="12" w:space="0" w:color="D86C94" w:themeColor="accent3" w:themeTint="99"/>
          <w:insideH w:val="nil"/>
          <w:insideV w:val="nil"/>
        </w:tcBorders>
        <w:shd w:val="clear" w:color="auto" w:fill="FFFFFF" w:themeFill="background1"/>
      </w:tcPr>
    </w:tblStylePr>
    <w:tblStylePr w:type="lastRow">
      <w:rPr>
        <w:b/>
        <w:bCs/>
      </w:rPr>
      <w:tblPr/>
      <w:tcPr>
        <w:tcBorders>
          <w:top w:val="double" w:sz="2" w:space="0" w:color="D86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2-Accent4">
    <w:name w:val="Grid Table 2 Accent 4"/>
    <w:basedOn w:val="TableNormal"/>
    <w:uiPriority w:val="47"/>
    <w:rsid w:val="005035B3"/>
    <w:pPr>
      <w:spacing w:after="0" w:line="240" w:lineRule="auto"/>
    </w:pPr>
    <w:tblPr>
      <w:tblStyleRowBandSize w:val="1"/>
      <w:tblStyleColBandSize w:val="1"/>
      <w:tblBorders>
        <w:top w:val="single" w:sz="2" w:space="0" w:color="E38181" w:themeColor="accent4" w:themeTint="99"/>
        <w:bottom w:val="single" w:sz="2" w:space="0" w:color="E38181" w:themeColor="accent4" w:themeTint="99"/>
        <w:insideH w:val="single" w:sz="2" w:space="0" w:color="E38181" w:themeColor="accent4" w:themeTint="99"/>
        <w:insideV w:val="single" w:sz="2" w:space="0" w:color="E38181" w:themeColor="accent4" w:themeTint="99"/>
      </w:tblBorders>
    </w:tblPr>
    <w:tblStylePr w:type="firstRow">
      <w:rPr>
        <w:b/>
        <w:bCs/>
      </w:rPr>
      <w:tblPr/>
      <w:tcPr>
        <w:tcBorders>
          <w:top w:val="nil"/>
          <w:bottom w:val="single" w:sz="12" w:space="0" w:color="E38181" w:themeColor="accent4" w:themeTint="99"/>
          <w:insideH w:val="nil"/>
          <w:insideV w:val="nil"/>
        </w:tcBorders>
        <w:shd w:val="clear" w:color="auto" w:fill="FFFFFF" w:themeFill="background1"/>
      </w:tcPr>
    </w:tblStylePr>
    <w:tblStylePr w:type="lastRow">
      <w:rPr>
        <w:b/>
        <w:bCs/>
      </w:rPr>
      <w:tblPr/>
      <w:tcPr>
        <w:tcBorders>
          <w:top w:val="double" w:sz="2" w:space="0" w:color="E381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2-Accent5">
    <w:name w:val="Grid Table 2 Accent 5"/>
    <w:basedOn w:val="TableNormal"/>
    <w:uiPriority w:val="47"/>
    <w:rsid w:val="005035B3"/>
    <w:pPr>
      <w:spacing w:after="0" w:line="240" w:lineRule="auto"/>
    </w:pPr>
    <w:tblPr>
      <w:tblStyleRowBandSize w:val="1"/>
      <w:tblStyleColBandSize w:val="1"/>
      <w:tblBorders>
        <w:top w:val="single" w:sz="2" w:space="0" w:color="EFC78B" w:themeColor="accent5" w:themeTint="99"/>
        <w:bottom w:val="single" w:sz="2" w:space="0" w:color="EFC78B" w:themeColor="accent5" w:themeTint="99"/>
        <w:insideH w:val="single" w:sz="2" w:space="0" w:color="EFC78B" w:themeColor="accent5" w:themeTint="99"/>
        <w:insideV w:val="single" w:sz="2" w:space="0" w:color="EFC78B" w:themeColor="accent5" w:themeTint="99"/>
      </w:tblBorders>
    </w:tblPr>
    <w:tblStylePr w:type="firstRow">
      <w:rPr>
        <w:b/>
        <w:bCs/>
      </w:rPr>
      <w:tblPr/>
      <w:tcPr>
        <w:tcBorders>
          <w:top w:val="nil"/>
          <w:bottom w:val="single" w:sz="12" w:space="0" w:color="EFC78B" w:themeColor="accent5" w:themeTint="99"/>
          <w:insideH w:val="nil"/>
          <w:insideV w:val="nil"/>
        </w:tcBorders>
        <w:shd w:val="clear" w:color="auto" w:fill="FFFFFF" w:themeFill="background1"/>
      </w:tcPr>
    </w:tblStylePr>
    <w:tblStylePr w:type="lastRow">
      <w:rPr>
        <w:b/>
        <w:bCs/>
      </w:rPr>
      <w:tblPr/>
      <w:tcPr>
        <w:tcBorders>
          <w:top w:val="double" w:sz="2" w:space="0" w:color="EFC7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2-Accent6">
    <w:name w:val="Grid Table 2 Accent 6"/>
    <w:basedOn w:val="TableNormal"/>
    <w:uiPriority w:val="47"/>
    <w:rsid w:val="005035B3"/>
    <w:pPr>
      <w:spacing w:after="0" w:line="240" w:lineRule="auto"/>
    </w:pPr>
    <w:tblPr>
      <w:tblStyleRowBandSize w:val="1"/>
      <w:tblStyleColBandSize w:val="1"/>
      <w:tblBorders>
        <w:top w:val="single" w:sz="2" w:space="0" w:color="F0A278" w:themeColor="accent6" w:themeTint="99"/>
        <w:bottom w:val="single" w:sz="2" w:space="0" w:color="F0A278" w:themeColor="accent6" w:themeTint="99"/>
        <w:insideH w:val="single" w:sz="2" w:space="0" w:color="F0A278" w:themeColor="accent6" w:themeTint="99"/>
        <w:insideV w:val="single" w:sz="2" w:space="0" w:color="F0A278" w:themeColor="accent6" w:themeTint="99"/>
      </w:tblBorders>
    </w:tblPr>
    <w:tblStylePr w:type="firstRow">
      <w:rPr>
        <w:b/>
        <w:bCs/>
      </w:rPr>
      <w:tblPr/>
      <w:tcPr>
        <w:tcBorders>
          <w:top w:val="nil"/>
          <w:bottom w:val="single" w:sz="12" w:space="0" w:color="F0A278" w:themeColor="accent6" w:themeTint="99"/>
          <w:insideH w:val="nil"/>
          <w:insideV w:val="nil"/>
        </w:tcBorders>
        <w:shd w:val="clear" w:color="auto" w:fill="FFFFFF" w:themeFill="background1"/>
      </w:tcPr>
    </w:tblStylePr>
    <w:tblStylePr w:type="lastRow">
      <w:rPr>
        <w:b/>
        <w:bCs/>
      </w:rPr>
      <w:tblPr/>
      <w:tcPr>
        <w:tcBorders>
          <w:top w:val="double" w:sz="2" w:space="0" w:color="F0A2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3">
    <w:name w:val="Grid Table 3"/>
    <w:basedOn w:val="TableNormal"/>
    <w:uiPriority w:val="48"/>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3-Accent2">
    <w:name w:val="Grid Table 3 Accent 2"/>
    <w:basedOn w:val="TableNormal"/>
    <w:uiPriority w:val="48"/>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3-Accent3">
    <w:name w:val="Grid Table 3 Accent 3"/>
    <w:basedOn w:val="TableNormal"/>
    <w:uiPriority w:val="48"/>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3-Accent4">
    <w:name w:val="Grid Table 3 Accent 4"/>
    <w:basedOn w:val="TableNormal"/>
    <w:uiPriority w:val="48"/>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3-Accent5">
    <w:name w:val="Grid Table 3 Accent 5"/>
    <w:basedOn w:val="TableNormal"/>
    <w:uiPriority w:val="48"/>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3-Accent6">
    <w:name w:val="Grid Table 3 Accent 6"/>
    <w:basedOn w:val="TableNormal"/>
    <w:uiPriority w:val="48"/>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table" w:styleId="GridTable4">
    <w:name w:val="Grid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insideV w:val="nil"/>
        </w:tcBorders>
        <w:shd w:val="clear" w:color="auto" w:fill="27897D" w:themeFill="accent1"/>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4-Accent2">
    <w:name w:val="Grid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insideV w:val="nil"/>
        </w:tcBorders>
        <w:shd w:val="clear" w:color="auto" w:fill="79AA48" w:themeFill="accent2"/>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4-Accent3">
    <w:name w:val="Grid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insideV w:val="nil"/>
        </w:tcBorders>
        <w:shd w:val="clear" w:color="auto" w:fill="9E2A56" w:themeFill="accent3"/>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4-Accent4">
    <w:name w:val="Grid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insideV w:val="nil"/>
        </w:tcBorders>
        <w:shd w:val="clear" w:color="auto" w:fill="D02E2E" w:themeFill="accent4"/>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4-Accent5">
    <w:name w:val="Grid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insideV w:val="nil"/>
        </w:tcBorders>
        <w:shd w:val="clear" w:color="auto" w:fill="E5A23F" w:themeFill="accent5"/>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4-Accent6">
    <w:name w:val="Grid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insideV w:val="nil"/>
        </w:tcBorders>
        <w:shd w:val="clear" w:color="auto" w:fill="E6651E" w:themeFill="accent6"/>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5Dark">
    <w:name w:val="Grid Table 5 Dark"/>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89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89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89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897D" w:themeFill="accent1"/>
      </w:tcPr>
    </w:tblStylePr>
    <w:tblStylePr w:type="band1Vert">
      <w:tblPr/>
      <w:tcPr>
        <w:shd w:val="clear" w:color="auto" w:fill="96E1D8" w:themeFill="accent1" w:themeFillTint="66"/>
      </w:tcPr>
    </w:tblStylePr>
    <w:tblStylePr w:type="band1Horz">
      <w:tblPr/>
      <w:tcPr>
        <w:shd w:val="clear" w:color="auto" w:fill="96E1D8" w:themeFill="accent1" w:themeFillTint="66"/>
      </w:tcPr>
    </w:tblStylePr>
  </w:style>
  <w:style w:type="table" w:styleId="GridTable5Dark-Accent2">
    <w:name w:val="Grid Table 5 Dark Accent 2"/>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F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AA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AA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AA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AA48" w:themeFill="accent2"/>
      </w:tcPr>
    </w:tblStylePr>
    <w:tblStylePr w:type="band1Vert">
      <w:tblPr/>
      <w:tcPr>
        <w:shd w:val="clear" w:color="auto" w:fill="C9DFB3" w:themeFill="accent2" w:themeFillTint="66"/>
      </w:tcPr>
    </w:tblStylePr>
    <w:tblStylePr w:type="band1Horz">
      <w:tblPr/>
      <w:tcPr>
        <w:shd w:val="clear" w:color="auto" w:fill="C9DFB3" w:themeFill="accent2" w:themeFillTint="66"/>
      </w:tcPr>
    </w:tblStylePr>
  </w:style>
  <w:style w:type="table" w:styleId="GridTable5Dark-Accent3">
    <w:name w:val="Grid Table 5 Dark Accent 3"/>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2A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2A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2A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2A56" w:themeFill="accent3"/>
      </w:tcPr>
    </w:tblStylePr>
    <w:tblStylePr w:type="band1Vert">
      <w:tblPr/>
      <w:tcPr>
        <w:shd w:val="clear" w:color="auto" w:fill="E59DB8" w:themeFill="accent3" w:themeFillTint="66"/>
      </w:tcPr>
    </w:tblStylePr>
    <w:tblStylePr w:type="band1Horz">
      <w:tblPr/>
      <w:tcPr>
        <w:shd w:val="clear" w:color="auto" w:fill="E59DB8" w:themeFill="accent3" w:themeFillTint="66"/>
      </w:tcPr>
    </w:tblStylePr>
  </w:style>
  <w:style w:type="table" w:styleId="GridTable5Dark-Accent4">
    <w:name w:val="Grid Table 5 Dark Accent 4"/>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4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E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E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E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E2E" w:themeFill="accent4"/>
      </w:tcPr>
    </w:tblStylePr>
    <w:tblStylePr w:type="band1Vert">
      <w:tblPr/>
      <w:tcPr>
        <w:shd w:val="clear" w:color="auto" w:fill="ECAAAA" w:themeFill="accent4" w:themeFillTint="66"/>
      </w:tcPr>
    </w:tblStylePr>
    <w:tblStylePr w:type="band1Horz">
      <w:tblPr/>
      <w:tcPr>
        <w:shd w:val="clear" w:color="auto" w:fill="ECAAAA" w:themeFill="accent4" w:themeFillTint="66"/>
      </w:tcPr>
    </w:tblStylePr>
  </w:style>
  <w:style w:type="table" w:styleId="GridTable5Dark-Accent5">
    <w:name w:val="Grid Table 5 Dark Accent 5"/>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C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A2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A2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A2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A23F" w:themeFill="accent5"/>
      </w:tcPr>
    </w:tblStylePr>
    <w:tblStylePr w:type="band1Vert">
      <w:tblPr/>
      <w:tcPr>
        <w:shd w:val="clear" w:color="auto" w:fill="F4D9B2" w:themeFill="accent5" w:themeFillTint="66"/>
      </w:tcPr>
    </w:tblStylePr>
    <w:tblStylePr w:type="band1Horz">
      <w:tblPr/>
      <w:tcPr>
        <w:shd w:val="clear" w:color="auto" w:fill="F4D9B2" w:themeFill="accent5" w:themeFillTint="66"/>
      </w:tcPr>
    </w:tblStylePr>
  </w:style>
  <w:style w:type="table" w:styleId="GridTable5Dark-Accent6">
    <w:name w:val="Grid Table 5 Dark Accent 6"/>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51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51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51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51E" w:themeFill="accent6"/>
      </w:tcPr>
    </w:tblStylePr>
    <w:tblStylePr w:type="band1Vert">
      <w:tblPr/>
      <w:tcPr>
        <w:shd w:val="clear" w:color="auto" w:fill="F5C1A5" w:themeFill="accent6" w:themeFillTint="66"/>
      </w:tcPr>
    </w:tblStylePr>
    <w:tblStylePr w:type="band1Horz">
      <w:tblPr/>
      <w:tcPr>
        <w:shd w:val="clear" w:color="auto" w:fill="F5C1A5" w:themeFill="accent6" w:themeFillTint="66"/>
      </w:tcPr>
    </w:tblStylePr>
  </w:style>
  <w:style w:type="table" w:styleId="GridTable6Colorful">
    <w:name w:val="Grid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6Colorful-Accent2">
    <w:name w:val="Grid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6Colorful-Accent3">
    <w:name w:val="Grid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6Colorful-Accent4">
    <w:name w:val="Grid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6Colorful-Accent5">
    <w:name w:val="Grid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6Colorful-Accent6">
    <w:name w:val="Grid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7Colorful">
    <w:name w:val="Grid Table 7 Colorful"/>
    <w:basedOn w:val="TableNormal"/>
    <w:uiPriority w:val="52"/>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7Colorful-Accent2">
    <w:name w:val="Grid Table 7 Colorful Accent 2"/>
    <w:basedOn w:val="TableNormal"/>
    <w:uiPriority w:val="52"/>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7Colorful-Accent3">
    <w:name w:val="Grid Table 7 Colorful Accent 3"/>
    <w:basedOn w:val="TableNormal"/>
    <w:uiPriority w:val="52"/>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7Colorful-Accent4">
    <w:name w:val="Grid Table 7 Colorful Accent 4"/>
    <w:basedOn w:val="TableNormal"/>
    <w:uiPriority w:val="52"/>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7Colorful-Accent5">
    <w:name w:val="Grid Table 7 Colorful Accent 5"/>
    <w:basedOn w:val="TableNormal"/>
    <w:uiPriority w:val="52"/>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7Colorful-Accent6">
    <w:name w:val="Grid Table 7 Colorful Accent 6"/>
    <w:basedOn w:val="TableNormal"/>
    <w:uiPriority w:val="52"/>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character" w:styleId="HTMLAcronym">
    <w:name w:val="HTML Acronym"/>
    <w:basedOn w:val="DefaultParagraphFont"/>
    <w:uiPriority w:val="99"/>
    <w:semiHidden/>
    <w:unhideWhenUsed/>
    <w:rsid w:val="005035B3"/>
  </w:style>
  <w:style w:type="paragraph" w:styleId="HTMLAddress">
    <w:name w:val="HTML Address"/>
    <w:basedOn w:val="Normal"/>
    <w:link w:val="HTMLAddressChar"/>
    <w:uiPriority w:val="99"/>
    <w:semiHidden/>
    <w:unhideWhenUsed/>
    <w:rsid w:val="005035B3"/>
    <w:pPr>
      <w:spacing w:after="0" w:line="240" w:lineRule="auto"/>
    </w:pPr>
    <w:rPr>
      <w:i/>
      <w:iCs/>
    </w:rPr>
  </w:style>
  <w:style w:type="character" w:customStyle="1" w:styleId="HTMLAddressChar">
    <w:name w:val="HTML Address Char"/>
    <w:basedOn w:val="DefaultParagraphFont"/>
    <w:link w:val="HTMLAddress"/>
    <w:uiPriority w:val="99"/>
    <w:semiHidden/>
    <w:rsid w:val="005035B3"/>
    <w:rPr>
      <w:i/>
      <w:iCs/>
    </w:rPr>
  </w:style>
  <w:style w:type="character" w:styleId="HTMLCite">
    <w:name w:val="HTML Cite"/>
    <w:basedOn w:val="DefaultParagraphFont"/>
    <w:uiPriority w:val="99"/>
    <w:semiHidden/>
    <w:unhideWhenUsed/>
    <w:rsid w:val="005035B3"/>
    <w:rPr>
      <w:i/>
      <w:iCs/>
    </w:rPr>
  </w:style>
  <w:style w:type="character" w:styleId="HTMLCode">
    <w:name w:val="HTML Code"/>
    <w:basedOn w:val="DefaultParagraphFont"/>
    <w:uiPriority w:val="99"/>
    <w:semiHidden/>
    <w:unhideWhenUsed/>
    <w:rsid w:val="005035B3"/>
    <w:rPr>
      <w:rFonts w:ascii="Consolas" w:hAnsi="Consolas"/>
      <w:sz w:val="22"/>
      <w:szCs w:val="20"/>
    </w:rPr>
  </w:style>
  <w:style w:type="character" w:styleId="HTMLDefinition">
    <w:name w:val="HTML Definition"/>
    <w:basedOn w:val="DefaultParagraphFont"/>
    <w:uiPriority w:val="99"/>
    <w:semiHidden/>
    <w:unhideWhenUsed/>
    <w:rsid w:val="005035B3"/>
    <w:rPr>
      <w:i/>
      <w:iCs/>
    </w:rPr>
  </w:style>
  <w:style w:type="character" w:styleId="HTMLKeyboard">
    <w:name w:val="HTML Keyboard"/>
    <w:basedOn w:val="DefaultParagraphFont"/>
    <w:uiPriority w:val="99"/>
    <w:semiHidden/>
    <w:unhideWhenUsed/>
    <w:rsid w:val="005035B3"/>
    <w:rPr>
      <w:rFonts w:ascii="Consolas" w:hAnsi="Consolas"/>
      <w:sz w:val="22"/>
      <w:szCs w:val="20"/>
    </w:rPr>
  </w:style>
  <w:style w:type="paragraph" w:styleId="HTMLPreformatted">
    <w:name w:val="HTML Preformatted"/>
    <w:basedOn w:val="Normal"/>
    <w:link w:val="HTMLPreformattedChar"/>
    <w:uiPriority w:val="99"/>
    <w:semiHidden/>
    <w:unhideWhenUsed/>
    <w:rsid w:val="005035B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5035B3"/>
    <w:rPr>
      <w:rFonts w:ascii="Consolas" w:hAnsi="Consolas"/>
      <w:szCs w:val="20"/>
    </w:rPr>
  </w:style>
  <w:style w:type="character" w:styleId="HTMLSample">
    <w:name w:val="HTML Sample"/>
    <w:basedOn w:val="DefaultParagraphFont"/>
    <w:uiPriority w:val="99"/>
    <w:semiHidden/>
    <w:unhideWhenUsed/>
    <w:rsid w:val="005035B3"/>
    <w:rPr>
      <w:rFonts w:ascii="Consolas" w:hAnsi="Consolas"/>
      <w:sz w:val="24"/>
      <w:szCs w:val="24"/>
    </w:rPr>
  </w:style>
  <w:style w:type="character" w:styleId="HTMLTypewriter">
    <w:name w:val="HTML Typewriter"/>
    <w:basedOn w:val="DefaultParagraphFont"/>
    <w:uiPriority w:val="99"/>
    <w:semiHidden/>
    <w:unhideWhenUsed/>
    <w:rsid w:val="005035B3"/>
    <w:rPr>
      <w:rFonts w:ascii="Consolas" w:hAnsi="Consolas"/>
      <w:sz w:val="22"/>
      <w:szCs w:val="20"/>
    </w:rPr>
  </w:style>
  <w:style w:type="character" w:styleId="HTMLVariable">
    <w:name w:val="HTML Variable"/>
    <w:basedOn w:val="DefaultParagraphFont"/>
    <w:uiPriority w:val="99"/>
    <w:semiHidden/>
    <w:unhideWhenUsed/>
    <w:rsid w:val="005035B3"/>
    <w:rPr>
      <w:i/>
      <w:iCs/>
    </w:rPr>
  </w:style>
  <w:style w:type="character" w:styleId="Hyperlink">
    <w:name w:val="Hyperlink"/>
    <w:basedOn w:val="DefaultParagraphFont"/>
    <w:uiPriority w:val="99"/>
    <w:semiHidden/>
    <w:unhideWhenUsed/>
    <w:rsid w:val="00877CA6"/>
    <w:rPr>
      <w:color w:val="1D665D" w:themeColor="accent1" w:themeShade="BF"/>
      <w:u w:val="single"/>
    </w:rPr>
  </w:style>
  <w:style w:type="paragraph" w:styleId="Index1">
    <w:name w:val="index 1"/>
    <w:basedOn w:val="Normal"/>
    <w:next w:val="Normal"/>
    <w:autoRedefine/>
    <w:uiPriority w:val="99"/>
    <w:semiHidden/>
    <w:unhideWhenUsed/>
    <w:rsid w:val="005035B3"/>
    <w:pPr>
      <w:spacing w:after="0" w:line="240" w:lineRule="auto"/>
      <w:ind w:left="220" w:hanging="220"/>
    </w:pPr>
  </w:style>
  <w:style w:type="paragraph" w:styleId="Index2">
    <w:name w:val="index 2"/>
    <w:basedOn w:val="Normal"/>
    <w:next w:val="Normal"/>
    <w:autoRedefine/>
    <w:uiPriority w:val="99"/>
    <w:semiHidden/>
    <w:unhideWhenUsed/>
    <w:rsid w:val="005035B3"/>
    <w:pPr>
      <w:spacing w:after="0" w:line="240" w:lineRule="auto"/>
      <w:ind w:left="440" w:hanging="220"/>
    </w:pPr>
  </w:style>
  <w:style w:type="paragraph" w:styleId="Index3">
    <w:name w:val="index 3"/>
    <w:basedOn w:val="Normal"/>
    <w:next w:val="Normal"/>
    <w:autoRedefine/>
    <w:uiPriority w:val="99"/>
    <w:semiHidden/>
    <w:unhideWhenUsed/>
    <w:rsid w:val="005035B3"/>
    <w:pPr>
      <w:spacing w:after="0" w:line="240" w:lineRule="auto"/>
      <w:ind w:left="660" w:hanging="220"/>
    </w:pPr>
  </w:style>
  <w:style w:type="paragraph" w:styleId="Index4">
    <w:name w:val="index 4"/>
    <w:basedOn w:val="Normal"/>
    <w:next w:val="Normal"/>
    <w:autoRedefine/>
    <w:uiPriority w:val="99"/>
    <w:semiHidden/>
    <w:unhideWhenUsed/>
    <w:rsid w:val="005035B3"/>
    <w:pPr>
      <w:spacing w:after="0" w:line="240" w:lineRule="auto"/>
      <w:ind w:left="880" w:hanging="220"/>
    </w:pPr>
  </w:style>
  <w:style w:type="paragraph" w:styleId="Index5">
    <w:name w:val="index 5"/>
    <w:basedOn w:val="Normal"/>
    <w:next w:val="Normal"/>
    <w:autoRedefine/>
    <w:uiPriority w:val="99"/>
    <w:semiHidden/>
    <w:unhideWhenUsed/>
    <w:rsid w:val="005035B3"/>
    <w:pPr>
      <w:spacing w:after="0" w:line="240" w:lineRule="auto"/>
      <w:ind w:left="1100" w:hanging="220"/>
    </w:pPr>
  </w:style>
  <w:style w:type="paragraph" w:styleId="Index6">
    <w:name w:val="index 6"/>
    <w:basedOn w:val="Normal"/>
    <w:next w:val="Normal"/>
    <w:autoRedefine/>
    <w:uiPriority w:val="99"/>
    <w:semiHidden/>
    <w:unhideWhenUsed/>
    <w:rsid w:val="005035B3"/>
    <w:pPr>
      <w:spacing w:after="0" w:line="240" w:lineRule="auto"/>
      <w:ind w:left="1320" w:hanging="220"/>
    </w:pPr>
  </w:style>
  <w:style w:type="paragraph" w:styleId="Index7">
    <w:name w:val="index 7"/>
    <w:basedOn w:val="Normal"/>
    <w:next w:val="Normal"/>
    <w:autoRedefine/>
    <w:uiPriority w:val="99"/>
    <w:semiHidden/>
    <w:unhideWhenUsed/>
    <w:rsid w:val="005035B3"/>
    <w:pPr>
      <w:spacing w:after="0" w:line="240" w:lineRule="auto"/>
      <w:ind w:left="1540" w:hanging="220"/>
    </w:pPr>
  </w:style>
  <w:style w:type="paragraph" w:styleId="Index8">
    <w:name w:val="index 8"/>
    <w:basedOn w:val="Normal"/>
    <w:next w:val="Normal"/>
    <w:autoRedefine/>
    <w:uiPriority w:val="99"/>
    <w:semiHidden/>
    <w:unhideWhenUsed/>
    <w:rsid w:val="005035B3"/>
    <w:pPr>
      <w:spacing w:after="0" w:line="240" w:lineRule="auto"/>
      <w:ind w:left="1760" w:hanging="220"/>
    </w:pPr>
  </w:style>
  <w:style w:type="paragraph" w:styleId="Index9">
    <w:name w:val="index 9"/>
    <w:basedOn w:val="Normal"/>
    <w:next w:val="Normal"/>
    <w:autoRedefine/>
    <w:uiPriority w:val="99"/>
    <w:semiHidden/>
    <w:unhideWhenUsed/>
    <w:rsid w:val="005035B3"/>
    <w:pPr>
      <w:spacing w:after="0" w:line="240" w:lineRule="auto"/>
      <w:ind w:left="1980" w:hanging="220"/>
    </w:pPr>
  </w:style>
  <w:style w:type="paragraph" w:styleId="IndexHeading">
    <w:name w:val="index heading"/>
    <w:basedOn w:val="Normal"/>
    <w:next w:val="Index1"/>
    <w:uiPriority w:val="99"/>
    <w:semiHidden/>
    <w:unhideWhenUsed/>
    <w:rsid w:val="005035B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877CA6"/>
    <w:rPr>
      <w:i/>
      <w:iCs/>
      <w:color w:val="1D665D" w:themeColor="accent1" w:themeShade="BF"/>
    </w:rPr>
  </w:style>
  <w:style w:type="paragraph" w:styleId="IntenseQuote">
    <w:name w:val="Intense Quote"/>
    <w:basedOn w:val="Normal"/>
    <w:next w:val="Normal"/>
    <w:link w:val="IntenseQuoteChar"/>
    <w:uiPriority w:val="30"/>
    <w:semiHidden/>
    <w:unhideWhenUsed/>
    <w:qFormat/>
    <w:rsid w:val="00877CA6"/>
    <w:pPr>
      <w:pBdr>
        <w:top w:val="single" w:sz="4" w:space="10" w:color="1D665D" w:themeColor="accent1" w:themeShade="BF"/>
        <w:bottom w:val="single" w:sz="4" w:space="10" w:color="1D665D" w:themeColor="accent1" w:themeShade="BF"/>
      </w:pBdr>
      <w:spacing w:before="360" w:after="360"/>
      <w:ind w:left="864" w:right="864"/>
      <w:jc w:val="center"/>
    </w:pPr>
    <w:rPr>
      <w:i/>
      <w:iCs/>
      <w:color w:val="1D665D" w:themeColor="accent1" w:themeShade="BF"/>
    </w:rPr>
  </w:style>
  <w:style w:type="character" w:customStyle="1" w:styleId="IntenseQuoteChar">
    <w:name w:val="Intense Quote Char"/>
    <w:basedOn w:val="DefaultParagraphFont"/>
    <w:link w:val="IntenseQuote"/>
    <w:uiPriority w:val="30"/>
    <w:semiHidden/>
    <w:rsid w:val="00877CA6"/>
    <w:rPr>
      <w:i/>
      <w:iCs/>
      <w:color w:val="1D665D" w:themeColor="accent1" w:themeShade="BF"/>
    </w:rPr>
  </w:style>
  <w:style w:type="character" w:styleId="IntenseReference">
    <w:name w:val="Intense Reference"/>
    <w:basedOn w:val="DefaultParagraphFont"/>
    <w:uiPriority w:val="32"/>
    <w:semiHidden/>
    <w:unhideWhenUsed/>
    <w:qFormat/>
    <w:rsid w:val="00877CA6"/>
    <w:rPr>
      <w:b/>
      <w:bCs/>
      <w:caps w:val="0"/>
      <w:smallCaps/>
      <w:color w:val="1D665D" w:themeColor="accent1" w:themeShade="BF"/>
      <w:spacing w:val="5"/>
    </w:rPr>
  </w:style>
  <w:style w:type="table" w:styleId="LightGrid">
    <w:name w:val="Light Grid"/>
    <w:basedOn w:val="TableNormal"/>
    <w:uiPriority w:val="62"/>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18" w:space="0" w:color="27897D" w:themeColor="accent1"/>
          <w:right w:val="single" w:sz="8" w:space="0" w:color="27897D" w:themeColor="accent1"/>
          <w:insideH w:val="nil"/>
          <w:insideV w:val="single" w:sz="8" w:space="0" w:color="27897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insideH w:val="nil"/>
          <w:insideV w:val="single" w:sz="8" w:space="0" w:color="27897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shd w:val="clear" w:color="auto" w:fill="BEECE6" w:themeFill="accent1" w:themeFillTint="3F"/>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shd w:val="clear" w:color="auto" w:fill="BEECE6" w:themeFill="accent1" w:themeFillTint="3F"/>
      </w:tcPr>
    </w:tblStylePr>
    <w:tblStylePr w:type="band2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tcPr>
    </w:tblStylePr>
  </w:style>
  <w:style w:type="table" w:styleId="LightGrid-Accent2">
    <w:name w:val="Light Grid Accent 2"/>
    <w:basedOn w:val="TableNormal"/>
    <w:uiPriority w:val="62"/>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18" w:space="0" w:color="79AA48" w:themeColor="accent2"/>
          <w:right w:val="single" w:sz="8" w:space="0" w:color="79AA48" w:themeColor="accent2"/>
          <w:insideH w:val="nil"/>
          <w:insideV w:val="single" w:sz="8" w:space="0" w:color="79AA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insideH w:val="nil"/>
          <w:insideV w:val="single" w:sz="8" w:space="0" w:color="79AA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shd w:val="clear" w:color="auto" w:fill="DDEBD0" w:themeFill="accent2" w:themeFillTint="3F"/>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shd w:val="clear" w:color="auto" w:fill="DDEBD0" w:themeFill="accent2" w:themeFillTint="3F"/>
      </w:tcPr>
    </w:tblStylePr>
    <w:tblStylePr w:type="band2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tcPr>
    </w:tblStylePr>
  </w:style>
  <w:style w:type="table" w:styleId="LightGrid-Accent3">
    <w:name w:val="Light Grid Accent 3"/>
    <w:basedOn w:val="TableNormal"/>
    <w:uiPriority w:val="62"/>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18" w:space="0" w:color="9E2A56" w:themeColor="accent3"/>
          <w:right w:val="single" w:sz="8" w:space="0" w:color="9E2A56" w:themeColor="accent3"/>
          <w:insideH w:val="nil"/>
          <w:insideV w:val="single" w:sz="8" w:space="0" w:color="9E2A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insideH w:val="nil"/>
          <w:insideV w:val="single" w:sz="8" w:space="0" w:color="9E2A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shd w:val="clear" w:color="auto" w:fill="EFC2D3" w:themeFill="accent3" w:themeFillTint="3F"/>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shd w:val="clear" w:color="auto" w:fill="EFC2D3" w:themeFill="accent3" w:themeFillTint="3F"/>
      </w:tcPr>
    </w:tblStylePr>
    <w:tblStylePr w:type="band2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tcPr>
    </w:tblStylePr>
  </w:style>
  <w:style w:type="table" w:styleId="LightGrid-Accent4">
    <w:name w:val="Light Grid Accent 4"/>
    <w:basedOn w:val="TableNormal"/>
    <w:uiPriority w:val="62"/>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18" w:space="0" w:color="D02E2E" w:themeColor="accent4"/>
          <w:right w:val="single" w:sz="8" w:space="0" w:color="D02E2E" w:themeColor="accent4"/>
          <w:insideH w:val="nil"/>
          <w:insideV w:val="single" w:sz="8" w:space="0" w:color="D02E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insideH w:val="nil"/>
          <w:insideV w:val="single" w:sz="8" w:space="0" w:color="D02E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shd w:val="clear" w:color="auto" w:fill="F3CBCB" w:themeFill="accent4" w:themeFillTint="3F"/>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shd w:val="clear" w:color="auto" w:fill="F3CBCB" w:themeFill="accent4" w:themeFillTint="3F"/>
      </w:tcPr>
    </w:tblStylePr>
    <w:tblStylePr w:type="band2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tcPr>
    </w:tblStylePr>
  </w:style>
  <w:style w:type="table" w:styleId="LightGrid-Accent5">
    <w:name w:val="Light Grid Accent 5"/>
    <w:basedOn w:val="TableNormal"/>
    <w:uiPriority w:val="62"/>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18" w:space="0" w:color="E5A23F" w:themeColor="accent5"/>
          <w:right w:val="single" w:sz="8" w:space="0" w:color="E5A23F" w:themeColor="accent5"/>
          <w:insideH w:val="nil"/>
          <w:insideV w:val="single" w:sz="8" w:space="0" w:color="E5A2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insideH w:val="nil"/>
          <w:insideV w:val="single" w:sz="8" w:space="0" w:color="E5A2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shd w:val="clear" w:color="auto" w:fill="F8E7CF" w:themeFill="accent5" w:themeFillTint="3F"/>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shd w:val="clear" w:color="auto" w:fill="F8E7CF" w:themeFill="accent5" w:themeFillTint="3F"/>
      </w:tcPr>
    </w:tblStylePr>
    <w:tblStylePr w:type="band2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tcPr>
    </w:tblStylePr>
  </w:style>
  <w:style w:type="table" w:styleId="LightGrid-Accent6">
    <w:name w:val="Light Grid Accent 6"/>
    <w:basedOn w:val="TableNormal"/>
    <w:uiPriority w:val="62"/>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18" w:space="0" w:color="E6651E" w:themeColor="accent6"/>
          <w:right w:val="single" w:sz="8" w:space="0" w:color="E6651E" w:themeColor="accent6"/>
          <w:insideH w:val="nil"/>
          <w:insideV w:val="single" w:sz="8" w:space="0" w:color="E6651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insideH w:val="nil"/>
          <w:insideV w:val="single" w:sz="8" w:space="0" w:color="E6651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shd w:val="clear" w:color="auto" w:fill="F8D8C7" w:themeFill="accent6" w:themeFillTint="3F"/>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shd w:val="clear" w:color="auto" w:fill="F8D8C7" w:themeFill="accent6" w:themeFillTint="3F"/>
      </w:tcPr>
    </w:tblStylePr>
    <w:tblStylePr w:type="band2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tcPr>
    </w:tblStylePr>
  </w:style>
  <w:style w:type="table" w:styleId="LightList">
    <w:name w:val="Light List"/>
    <w:basedOn w:val="TableNormal"/>
    <w:uiPriority w:val="61"/>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pPr>
        <w:spacing w:before="0" w:after="0" w:line="240" w:lineRule="auto"/>
      </w:pPr>
      <w:rPr>
        <w:b/>
        <w:bCs/>
        <w:color w:val="FFFFFF" w:themeColor="background1"/>
      </w:rPr>
      <w:tblPr/>
      <w:tcPr>
        <w:shd w:val="clear" w:color="auto" w:fill="27897D" w:themeFill="accent1"/>
      </w:tcPr>
    </w:tblStylePr>
    <w:tblStylePr w:type="lastRow">
      <w:pPr>
        <w:spacing w:before="0" w:after="0" w:line="240" w:lineRule="auto"/>
      </w:pPr>
      <w:rPr>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tcBorders>
      </w:tcPr>
    </w:tblStylePr>
    <w:tblStylePr w:type="firstCol">
      <w:rPr>
        <w:b/>
        <w:bCs/>
      </w:rPr>
    </w:tblStylePr>
    <w:tblStylePr w:type="lastCol">
      <w:rPr>
        <w:b/>
        <w:bCs/>
      </w:r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style>
  <w:style w:type="table" w:styleId="LightList-Accent2">
    <w:name w:val="Light List Accent 2"/>
    <w:basedOn w:val="TableNormal"/>
    <w:uiPriority w:val="61"/>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pPr>
        <w:spacing w:before="0" w:after="0" w:line="240" w:lineRule="auto"/>
      </w:pPr>
      <w:rPr>
        <w:b/>
        <w:bCs/>
        <w:color w:val="FFFFFF" w:themeColor="background1"/>
      </w:rPr>
      <w:tblPr/>
      <w:tcPr>
        <w:shd w:val="clear" w:color="auto" w:fill="79AA48" w:themeFill="accent2"/>
      </w:tcPr>
    </w:tblStylePr>
    <w:tblStylePr w:type="lastRow">
      <w:pPr>
        <w:spacing w:before="0" w:after="0" w:line="240" w:lineRule="auto"/>
      </w:pPr>
      <w:rPr>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tcBorders>
      </w:tcPr>
    </w:tblStylePr>
    <w:tblStylePr w:type="firstCol">
      <w:rPr>
        <w:b/>
        <w:bCs/>
      </w:rPr>
    </w:tblStylePr>
    <w:tblStylePr w:type="lastCol">
      <w:rPr>
        <w:b/>
        <w:bCs/>
      </w:r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style>
  <w:style w:type="table" w:styleId="LightList-Accent3">
    <w:name w:val="Light List Accent 3"/>
    <w:basedOn w:val="TableNormal"/>
    <w:uiPriority w:val="61"/>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pPr>
        <w:spacing w:before="0" w:after="0" w:line="240" w:lineRule="auto"/>
      </w:pPr>
      <w:rPr>
        <w:b/>
        <w:bCs/>
        <w:color w:val="FFFFFF" w:themeColor="background1"/>
      </w:rPr>
      <w:tblPr/>
      <w:tcPr>
        <w:shd w:val="clear" w:color="auto" w:fill="9E2A56" w:themeFill="accent3"/>
      </w:tcPr>
    </w:tblStylePr>
    <w:tblStylePr w:type="lastRow">
      <w:pPr>
        <w:spacing w:before="0" w:after="0" w:line="240" w:lineRule="auto"/>
      </w:pPr>
      <w:rPr>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tcBorders>
      </w:tcPr>
    </w:tblStylePr>
    <w:tblStylePr w:type="firstCol">
      <w:rPr>
        <w:b/>
        <w:bCs/>
      </w:rPr>
    </w:tblStylePr>
    <w:tblStylePr w:type="lastCol">
      <w:rPr>
        <w:b/>
        <w:bCs/>
      </w:r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style>
  <w:style w:type="table" w:styleId="LightList-Accent4">
    <w:name w:val="Light List Accent 4"/>
    <w:basedOn w:val="TableNormal"/>
    <w:uiPriority w:val="61"/>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pPr>
        <w:spacing w:before="0" w:after="0" w:line="240" w:lineRule="auto"/>
      </w:pPr>
      <w:rPr>
        <w:b/>
        <w:bCs/>
        <w:color w:val="FFFFFF" w:themeColor="background1"/>
      </w:rPr>
      <w:tblPr/>
      <w:tcPr>
        <w:shd w:val="clear" w:color="auto" w:fill="D02E2E" w:themeFill="accent4"/>
      </w:tcPr>
    </w:tblStylePr>
    <w:tblStylePr w:type="lastRow">
      <w:pPr>
        <w:spacing w:before="0" w:after="0" w:line="240" w:lineRule="auto"/>
      </w:pPr>
      <w:rPr>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tcBorders>
      </w:tcPr>
    </w:tblStylePr>
    <w:tblStylePr w:type="firstCol">
      <w:rPr>
        <w:b/>
        <w:bCs/>
      </w:rPr>
    </w:tblStylePr>
    <w:tblStylePr w:type="lastCol">
      <w:rPr>
        <w:b/>
        <w:bCs/>
      </w:r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style>
  <w:style w:type="table" w:styleId="LightList-Accent5">
    <w:name w:val="Light List Accent 5"/>
    <w:basedOn w:val="TableNormal"/>
    <w:uiPriority w:val="61"/>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pPr>
        <w:spacing w:before="0" w:after="0" w:line="240" w:lineRule="auto"/>
      </w:pPr>
      <w:rPr>
        <w:b/>
        <w:bCs/>
        <w:color w:val="FFFFFF" w:themeColor="background1"/>
      </w:rPr>
      <w:tblPr/>
      <w:tcPr>
        <w:shd w:val="clear" w:color="auto" w:fill="E5A23F" w:themeFill="accent5"/>
      </w:tcPr>
    </w:tblStylePr>
    <w:tblStylePr w:type="lastRow">
      <w:pPr>
        <w:spacing w:before="0" w:after="0" w:line="240" w:lineRule="auto"/>
      </w:pPr>
      <w:rPr>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tcBorders>
      </w:tcPr>
    </w:tblStylePr>
    <w:tblStylePr w:type="firstCol">
      <w:rPr>
        <w:b/>
        <w:bCs/>
      </w:rPr>
    </w:tblStylePr>
    <w:tblStylePr w:type="lastCol">
      <w:rPr>
        <w:b/>
        <w:bCs/>
      </w:r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style>
  <w:style w:type="table" w:styleId="LightList-Accent6">
    <w:name w:val="Light List Accent 6"/>
    <w:basedOn w:val="TableNormal"/>
    <w:uiPriority w:val="61"/>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pPr>
        <w:spacing w:before="0" w:after="0" w:line="240" w:lineRule="auto"/>
      </w:pPr>
      <w:rPr>
        <w:b/>
        <w:bCs/>
        <w:color w:val="FFFFFF" w:themeColor="background1"/>
      </w:rPr>
      <w:tblPr/>
      <w:tcPr>
        <w:shd w:val="clear" w:color="auto" w:fill="E6651E" w:themeFill="accent6"/>
      </w:tcPr>
    </w:tblStylePr>
    <w:tblStylePr w:type="lastRow">
      <w:pPr>
        <w:spacing w:before="0" w:after="0" w:line="240" w:lineRule="auto"/>
      </w:pPr>
      <w:rPr>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tcBorders>
      </w:tcPr>
    </w:tblStylePr>
    <w:tblStylePr w:type="firstCol">
      <w:rPr>
        <w:b/>
        <w:bCs/>
      </w:rPr>
    </w:tblStylePr>
    <w:tblStylePr w:type="lastCol">
      <w:rPr>
        <w:b/>
        <w:bCs/>
      </w:r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style>
  <w:style w:type="table" w:styleId="LightShading">
    <w:name w:val="Light Shading"/>
    <w:basedOn w:val="TableNormal"/>
    <w:uiPriority w:val="60"/>
    <w:semiHidden/>
    <w:unhideWhenUsed/>
    <w:rsid w:val="005035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035B3"/>
    <w:pPr>
      <w:spacing w:after="0" w:line="240" w:lineRule="auto"/>
    </w:pPr>
    <w:rPr>
      <w:color w:val="1D665D" w:themeColor="accent1" w:themeShade="BF"/>
    </w:rPr>
    <w:tblPr>
      <w:tblStyleRowBandSize w:val="1"/>
      <w:tblStyleColBandSize w:val="1"/>
      <w:tblBorders>
        <w:top w:val="single" w:sz="8" w:space="0" w:color="27897D" w:themeColor="accent1"/>
        <w:bottom w:val="single" w:sz="8" w:space="0" w:color="27897D" w:themeColor="accent1"/>
      </w:tblBorders>
    </w:tblPr>
    <w:tblStylePr w:type="fir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la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left w:val="nil"/>
          <w:right w:val="nil"/>
          <w:insideH w:val="nil"/>
          <w:insideV w:val="nil"/>
        </w:tcBorders>
        <w:shd w:val="clear" w:color="auto" w:fill="BEECE6" w:themeFill="accent1" w:themeFillTint="3F"/>
      </w:tcPr>
    </w:tblStylePr>
  </w:style>
  <w:style w:type="table" w:styleId="LightShading-Accent2">
    <w:name w:val="Light Shading Accent 2"/>
    <w:basedOn w:val="TableNormal"/>
    <w:uiPriority w:val="60"/>
    <w:semiHidden/>
    <w:unhideWhenUsed/>
    <w:rsid w:val="005035B3"/>
    <w:pPr>
      <w:spacing w:after="0" w:line="240" w:lineRule="auto"/>
    </w:pPr>
    <w:rPr>
      <w:color w:val="5A7F36" w:themeColor="accent2" w:themeShade="BF"/>
    </w:rPr>
    <w:tblPr>
      <w:tblStyleRowBandSize w:val="1"/>
      <w:tblStyleColBandSize w:val="1"/>
      <w:tblBorders>
        <w:top w:val="single" w:sz="8" w:space="0" w:color="79AA48" w:themeColor="accent2"/>
        <w:bottom w:val="single" w:sz="8" w:space="0" w:color="79AA48" w:themeColor="accent2"/>
      </w:tblBorders>
    </w:tblPr>
    <w:tblStylePr w:type="fir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la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left w:val="nil"/>
          <w:right w:val="nil"/>
          <w:insideH w:val="nil"/>
          <w:insideV w:val="nil"/>
        </w:tcBorders>
        <w:shd w:val="clear" w:color="auto" w:fill="DDEBD0" w:themeFill="accent2" w:themeFillTint="3F"/>
      </w:tcPr>
    </w:tblStylePr>
  </w:style>
  <w:style w:type="table" w:styleId="LightShading-Accent3">
    <w:name w:val="Light Shading Accent 3"/>
    <w:basedOn w:val="TableNormal"/>
    <w:uiPriority w:val="60"/>
    <w:semiHidden/>
    <w:unhideWhenUsed/>
    <w:rsid w:val="005035B3"/>
    <w:pPr>
      <w:spacing w:after="0" w:line="240" w:lineRule="auto"/>
    </w:pPr>
    <w:rPr>
      <w:color w:val="761F40" w:themeColor="accent3" w:themeShade="BF"/>
    </w:rPr>
    <w:tblPr>
      <w:tblStyleRowBandSize w:val="1"/>
      <w:tblStyleColBandSize w:val="1"/>
      <w:tblBorders>
        <w:top w:val="single" w:sz="8" w:space="0" w:color="9E2A56" w:themeColor="accent3"/>
        <w:bottom w:val="single" w:sz="8" w:space="0" w:color="9E2A56" w:themeColor="accent3"/>
      </w:tblBorders>
    </w:tblPr>
    <w:tblStylePr w:type="fir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la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left w:val="nil"/>
          <w:right w:val="nil"/>
          <w:insideH w:val="nil"/>
          <w:insideV w:val="nil"/>
        </w:tcBorders>
        <w:shd w:val="clear" w:color="auto" w:fill="EFC2D3" w:themeFill="accent3" w:themeFillTint="3F"/>
      </w:tcPr>
    </w:tblStylePr>
  </w:style>
  <w:style w:type="table" w:styleId="LightShading-Accent4">
    <w:name w:val="Light Shading Accent 4"/>
    <w:basedOn w:val="TableNormal"/>
    <w:uiPriority w:val="60"/>
    <w:semiHidden/>
    <w:unhideWhenUsed/>
    <w:rsid w:val="005035B3"/>
    <w:pPr>
      <w:spacing w:after="0" w:line="240" w:lineRule="auto"/>
    </w:pPr>
    <w:rPr>
      <w:color w:val="9B2222" w:themeColor="accent4" w:themeShade="BF"/>
    </w:rPr>
    <w:tblPr>
      <w:tblStyleRowBandSize w:val="1"/>
      <w:tblStyleColBandSize w:val="1"/>
      <w:tblBorders>
        <w:top w:val="single" w:sz="8" w:space="0" w:color="D02E2E" w:themeColor="accent4"/>
        <w:bottom w:val="single" w:sz="8" w:space="0" w:color="D02E2E" w:themeColor="accent4"/>
      </w:tblBorders>
    </w:tblPr>
    <w:tblStylePr w:type="fir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la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left w:val="nil"/>
          <w:right w:val="nil"/>
          <w:insideH w:val="nil"/>
          <w:insideV w:val="nil"/>
        </w:tcBorders>
        <w:shd w:val="clear" w:color="auto" w:fill="F3CBCB" w:themeFill="accent4" w:themeFillTint="3F"/>
      </w:tcPr>
    </w:tblStylePr>
  </w:style>
  <w:style w:type="table" w:styleId="LightShading-Accent5">
    <w:name w:val="Light Shading Accent 5"/>
    <w:basedOn w:val="TableNormal"/>
    <w:uiPriority w:val="60"/>
    <w:semiHidden/>
    <w:unhideWhenUsed/>
    <w:rsid w:val="005035B3"/>
    <w:pPr>
      <w:spacing w:after="0" w:line="240" w:lineRule="auto"/>
    </w:pPr>
    <w:rPr>
      <w:color w:val="C07D1A" w:themeColor="accent5" w:themeShade="BF"/>
    </w:rPr>
    <w:tblPr>
      <w:tblStyleRowBandSize w:val="1"/>
      <w:tblStyleColBandSize w:val="1"/>
      <w:tblBorders>
        <w:top w:val="single" w:sz="8" w:space="0" w:color="E5A23F" w:themeColor="accent5"/>
        <w:bottom w:val="single" w:sz="8" w:space="0" w:color="E5A23F" w:themeColor="accent5"/>
      </w:tblBorders>
    </w:tblPr>
    <w:tblStylePr w:type="fir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la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left w:val="nil"/>
          <w:right w:val="nil"/>
          <w:insideH w:val="nil"/>
          <w:insideV w:val="nil"/>
        </w:tcBorders>
        <w:shd w:val="clear" w:color="auto" w:fill="F8E7CF" w:themeFill="accent5" w:themeFillTint="3F"/>
      </w:tcPr>
    </w:tblStylePr>
  </w:style>
  <w:style w:type="table" w:styleId="LightShading-Accent6">
    <w:name w:val="Light Shading Accent 6"/>
    <w:basedOn w:val="TableNormal"/>
    <w:uiPriority w:val="60"/>
    <w:semiHidden/>
    <w:unhideWhenUsed/>
    <w:rsid w:val="005035B3"/>
    <w:pPr>
      <w:spacing w:after="0" w:line="240" w:lineRule="auto"/>
    </w:pPr>
    <w:rPr>
      <w:color w:val="AF4A13" w:themeColor="accent6" w:themeShade="BF"/>
    </w:rPr>
    <w:tblPr>
      <w:tblStyleRowBandSize w:val="1"/>
      <w:tblStyleColBandSize w:val="1"/>
      <w:tblBorders>
        <w:top w:val="single" w:sz="8" w:space="0" w:color="E6651E" w:themeColor="accent6"/>
        <w:bottom w:val="single" w:sz="8" w:space="0" w:color="E6651E" w:themeColor="accent6"/>
      </w:tblBorders>
    </w:tblPr>
    <w:tblStylePr w:type="fir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la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left w:val="nil"/>
          <w:right w:val="nil"/>
          <w:insideH w:val="nil"/>
          <w:insideV w:val="nil"/>
        </w:tcBorders>
        <w:shd w:val="clear" w:color="auto" w:fill="F8D8C7" w:themeFill="accent6" w:themeFillTint="3F"/>
      </w:tcPr>
    </w:tblStylePr>
  </w:style>
  <w:style w:type="character" w:styleId="LineNumber">
    <w:name w:val="line number"/>
    <w:basedOn w:val="DefaultParagraphFont"/>
    <w:uiPriority w:val="99"/>
    <w:semiHidden/>
    <w:unhideWhenUsed/>
    <w:rsid w:val="005035B3"/>
  </w:style>
  <w:style w:type="paragraph" w:styleId="List">
    <w:name w:val="List"/>
    <w:basedOn w:val="Normal"/>
    <w:uiPriority w:val="99"/>
    <w:semiHidden/>
    <w:unhideWhenUsed/>
    <w:rsid w:val="005035B3"/>
    <w:pPr>
      <w:ind w:left="360" w:hanging="360"/>
      <w:contextualSpacing/>
    </w:pPr>
  </w:style>
  <w:style w:type="paragraph" w:styleId="List2">
    <w:name w:val="List 2"/>
    <w:basedOn w:val="Normal"/>
    <w:uiPriority w:val="99"/>
    <w:semiHidden/>
    <w:unhideWhenUsed/>
    <w:rsid w:val="005035B3"/>
    <w:pPr>
      <w:ind w:left="720" w:hanging="360"/>
      <w:contextualSpacing/>
    </w:pPr>
  </w:style>
  <w:style w:type="paragraph" w:styleId="List3">
    <w:name w:val="List 3"/>
    <w:basedOn w:val="Normal"/>
    <w:uiPriority w:val="99"/>
    <w:semiHidden/>
    <w:unhideWhenUsed/>
    <w:rsid w:val="005035B3"/>
    <w:pPr>
      <w:ind w:left="1080" w:hanging="360"/>
      <w:contextualSpacing/>
    </w:pPr>
  </w:style>
  <w:style w:type="paragraph" w:styleId="List4">
    <w:name w:val="List 4"/>
    <w:basedOn w:val="Normal"/>
    <w:uiPriority w:val="99"/>
    <w:semiHidden/>
    <w:unhideWhenUsed/>
    <w:rsid w:val="005035B3"/>
    <w:pPr>
      <w:ind w:left="1440" w:hanging="360"/>
      <w:contextualSpacing/>
    </w:pPr>
  </w:style>
  <w:style w:type="paragraph" w:styleId="List5">
    <w:name w:val="List 5"/>
    <w:basedOn w:val="Normal"/>
    <w:uiPriority w:val="99"/>
    <w:semiHidden/>
    <w:unhideWhenUsed/>
    <w:rsid w:val="005035B3"/>
    <w:pPr>
      <w:ind w:left="1800" w:hanging="360"/>
      <w:contextualSpacing/>
    </w:pPr>
  </w:style>
  <w:style w:type="paragraph" w:styleId="ListBullet2">
    <w:name w:val="List Bullet 2"/>
    <w:basedOn w:val="Normal"/>
    <w:uiPriority w:val="99"/>
    <w:semiHidden/>
    <w:unhideWhenUsed/>
    <w:rsid w:val="005035B3"/>
    <w:pPr>
      <w:numPr>
        <w:numId w:val="3"/>
      </w:numPr>
      <w:contextualSpacing/>
    </w:pPr>
  </w:style>
  <w:style w:type="paragraph" w:styleId="ListBullet3">
    <w:name w:val="List Bullet 3"/>
    <w:basedOn w:val="Normal"/>
    <w:uiPriority w:val="99"/>
    <w:semiHidden/>
    <w:unhideWhenUsed/>
    <w:rsid w:val="005035B3"/>
    <w:pPr>
      <w:numPr>
        <w:numId w:val="4"/>
      </w:numPr>
      <w:contextualSpacing/>
    </w:pPr>
  </w:style>
  <w:style w:type="paragraph" w:styleId="ListBullet4">
    <w:name w:val="List Bullet 4"/>
    <w:basedOn w:val="Normal"/>
    <w:uiPriority w:val="99"/>
    <w:semiHidden/>
    <w:unhideWhenUsed/>
    <w:rsid w:val="005035B3"/>
    <w:pPr>
      <w:numPr>
        <w:numId w:val="5"/>
      </w:numPr>
      <w:contextualSpacing/>
    </w:pPr>
  </w:style>
  <w:style w:type="paragraph" w:styleId="ListBullet5">
    <w:name w:val="List Bullet 5"/>
    <w:basedOn w:val="Normal"/>
    <w:uiPriority w:val="99"/>
    <w:semiHidden/>
    <w:unhideWhenUsed/>
    <w:rsid w:val="005035B3"/>
    <w:pPr>
      <w:numPr>
        <w:numId w:val="6"/>
      </w:numPr>
      <w:contextualSpacing/>
    </w:pPr>
  </w:style>
  <w:style w:type="paragraph" w:styleId="ListContinue">
    <w:name w:val="List Continue"/>
    <w:basedOn w:val="Normal"/>
    <w:uiPriority w:val="99"/>
    <w:semiHidden/>
    <w:unhideWhenUsed/>
    <w:rsid w:val="005035B3"/>
    <w:pPr>
      <w:spacing w:after="120"/>
      <w:ind w:left="360"/>
      <w:contextualSpacing/>
    </w:pPr>
  </w:style>
  <w:style w:type="paragraph" w:styleId="ListContinue2">
    <w:name w:val="List Continue 2"/>
    <w:basedOn w:val="Normal"/>
    <w:uiPriority w:val="99"/>
    <w:semiHidden/>
    <w:unhideWhenUsed/>
    <w:rsid w:val="005035B3"/>
    <w:pPr>
      <w:spacing w:after="120"/>
      <w:ind w:left="720"/>
      <w:contextualSpacing/>
    </w:pPr>
  </w:style>
  <w:style w:type="paragraph" w:styleId="ListContinue3">
    <w:name w:val="List Continue 3"/>
    <w:basedOn w:val="Normal"/>
    <w:uiPriority w:val="99"/>
    <w:semiHidden/>
    <w:unhideWhenUsed/>
    <w:rsid w:val="005035B3"/>
    <w:pPr>
      <w:spacing w:after="120"/>
      <w:ind w:left="1080"/>
      <w:contextualSpacing/>
    </w:pPr>
  </w:style>
  <w:style w:type="paragraph" w:styleId="ListContinue4">
    <w:name w:val="List Continue 4"/>
    <w:basedOn w:val="Normal"/>
    <w:uiPriority w:val="99"/>
    <w:semiHidden/>
    <w:unhideWhenUsed/>
    <w:rsid w:val="005035B3"/>
    <w:pPr>
      <w:spacing w:after="120"/>
      <w:ind w:left="1440"/>
      <w:contextualSpacing/>
    </w:pPr>
  </w:style>
  <w:style w:type="paragraph" w:styleId="ListContinue5">
    <w:name w:val="List Continue 5"/>
    <w:basedOn w:val="Normal"/>
    <w:uiPriority w:val="99"/>
    <w:semiHidden/>
    <w:unhideWhenUsed/>
    <w:rsid w:val="005035B3"/>
    <w:pPr>
      <w:spacing w:after="120"/>
      <w:ind w:left="1800"/>
      <w:contextualSpacing/>
    </w:pPr>
  </w:style>
  <w:style w:type="paragraph" w:styleId="ListNumber2">
    <w:name w:val="List Number 2"/>
    <w:basedOn w:val="Normal"/>
    <w:uiPriority w:val="99"/>
    <w:semiHidden/>
    <w:unhideWhenUsed/>
    <w:rsid w:val="005035B3"/>
    <w:pPr>
      <w:numPr>
        <w:numId w:val="7"/>
      </w:numPr>
      <w:contextualSpacing/>
    </w:pPr>
  </w:style>
  <w:style w:type="paragraph" w:styleId="ListNumber3">
    <w:name w:val="List Number 3"/>
    <w:basedOn w:val="Normal"/>
    <w:uiPriority w:val="99"/>
    <w:semiHidden/>
    <w:unhideWhenUsed/>
    <w:rsid w:val="005035B3"/>
    <w:pPr>
      <w:numPr>
        <w:numId w:val="8"/>
      </w:numPr>
      <w:contextualSpacing/>
    </w:pPr>
  </w:style>
  <w:style w:type="paragraph" w:styleId="ListNumber4">
    <w:name w:val="List Number 4"/>
    <w:basedOn w:val="Normal"/>
    <w:uiPriority w:val="99"/>
    <w:semiHidden/>
    <w:unhideWhenUsed/>
    <w:rsid w:val="005035B3"/>
    <w:pPr>
      <w:numPr>
        <w:numId w:val="9"/>
      </w:numPr>
      <w:contextualSpacing/>
    </w:pPr>
  </w:style>
  <w:style w:type="paragraph" w:styleId="ListNumber5">
    <w:name w:val="List Number 5"/>
    <w:basedOn w:val="Normal"/>
    <w:uiPriority w:val="99"/>
    <w:semiHidden/>
    <w:unhideWhenUsed/>
    <w:rsid w:val="005035B3"/>
    <w:pPr>
      <w:numPr>
        <w:numId w:val="10"/>
      </w:numPr>
      <w:contextualSpacing/>
    </w:pPr>
  </w:style>
  <w:style w:type="paragraph" w:styleId="ListParagraph">
    <w:name w:val="List Paragraph"/>
    <w:basedOn w:val="Normal"/>
    <w:uiPriority w:val="34"/>
    <w:unhideWhenUsed/>
    <w:qFormat/>
    <w:rsid w:val="005035B3"/>
    <w:pPr>
      <w:ind w:left="720"/>
      <w:contextualSpacing/>
    </w:pPr>
  </w:style>
  <w:style w:type="table" w:styleId="ListTable1Light">
    <w:name w:val="List Table 1 Light"/>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2D2C4" w:themeColor="accent1" w:themeTint="99"/>
        </w:tcBorders>
      </w:tcPr>
    </w:tblStylePr>
    <w:tblStylePr w:type="lastRow">
      <w:rPr>
        <w:b/>
        <w:bCs/>
      </w:rPr>
      <w:tblPr/>
      <w:tcPr>
        <w:tcBorders>
          <w:top w:val="sing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1Light-Accent2">
    <w:name w:val="List Table 1 Light Accent 2"/>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AECF8D" w:themeColor="accent2" w:themeTint="99"/>
        </w:tcBorders>
      </w:tcPr>
    </w:tblStylePr>
    <w:tblStylePr w:type="lastRow">
      <w:rPr>
        <w:b/>
        <w:bCs/>
      </w:rPr>
      <w:tblPr/>
      <w:tcPr>
        <w:tcBorders>
          <w:top w:val="sing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1Light-Accent3">
    <w:name w:val="List Table 1 Light Accent 3"/>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D86C94" w:themeColor="accent3" w:themeTint="99"/>
        </w:tcBorders>
      </w:tcPr>
    </w:tblStylePr>
    <w:tblStylePr w:type="lastRow">
      <w:rPr>
        <w:b/>
        <w:bCs/>
      </w:rPr>
      <w:tblPr/>
      <w:tcPr>
        <w:tcBorders>
          <w:top w:val="sing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1Light-Accent4">
    <w:name w:val="List Table 1 Light Accent 4"/>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38181" w:themeColor="accent4" w:themeTint="99"/>
        </w:tcBorders>
      </w:tcPr>
    </w:tblStylePr>
    <w:tblStylePr w:type="lastRow">
      <w:rPr>
        <w:b/>
        <w:bCs/>
      </w:rPr>
      <w:tblPr/>
      <w:tcPr>
        <w:tcBorders>
          <w:top w:val="sing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1Light-Accent5">
    <w:name w:val="List Table 1 Light Accent 5"/>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FC78B" w:themeColor="accent5" w:themeTint="99"/>
        </w:tcBorders>
      </w:tcPr>
    </w:tblStylePr>
    <w:tblStylePr w:type="lastRow">
      <w:rPr>
        <w:b/>
        <w:bCs/>
      </w:rPr>
      <w:tblPr/>
      <w:tcPr>
        <w:tcBorders>
          <w:top w:val="sing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1Light-Accent6">
    <w:name w:val="List Table 1 Light Accent 6"/>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F0A278" w:themeColor="accent6" w:themeTint="99"/>
        </w:tcBorders>
      </w:tcPr>
    </w:tblStylePr>
    <w:tblStylePr w:type="lastRow">
      <w:rPr>
        <w:b/>
        <w:bCs/>
      </w:rPr>
      <w:tblPr/>
      <w:tcPr>
        <w:tcBorders>
          <w:top w:val="sing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2">
    <w:name w:val="List Table 2"/>
    <w:basedOn w:val="TableNormal"/>
    <w:uiPriority w:val="47"/>
    <w:rsid w:val="005035B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035B3"/>
    <w:pPr>
      <w:spacing w:after="0" w:line="240" w:lineRule="auto"/>
    </w:pPr>
    <w:tblPr>
      <w:tblStyleRowBandSize w:val="1"/>
      <w:tblStyleColBandSize w:val="1"/>
      <w:tblBorders>
        <w:top w:val="single" w:sz="4" w:space="0" w:color="62D2C4" w:themeColor="accent1" w:themeTint="99"/>
        <w:bottom w:val="single" w:sz="4" w:space="0" w:color="62D2C4" w:themeColor="accent1" w:themeTint="99"/>
        <w:insideH w:val="single" w:sz="4" w:space="0" w:color="62D2C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2-Accent2">
    <w:name w:val="List Table 2 Accent 2"/>
    <w:basedOn w:val="TableNormal"/>
    <w:uiPriority w:val="47"/>
    <w:rsid w:val="005035B3"/>
    <w:pPr>
      <w:spacing w:after="0" w:line="240" w:lineRule="auto"/>
    </w:pPr>
    <w:tblPr>
      <w:tblStyleRowBandSize w:val="1"/>
      <w:tblStyleColBandSize w:val="1"/>
      <w:tblBorders>
        <w:top w:val="single" w:sz="4" w:space="0" w:color="AECF8D" w:themeColor="accent2" w:themeTint="99"/>
        <w:bottom w:val="single" w:sz="4" w:space="0" w:color="AECF8D" w:themeColor="accent2" w:themeTint="99"/>
        <w:insideH w:val="single" w:sz="4" w:space="0" w:color="AECF8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2-Accent3">
    <w:name w:val="List Table 2 Accent 3"/>
    <w:basedOn w:val="TableNormal"/>
    <w:uiPriority w:val="47"/>
    <w:rsid w:val="005035B3"/>
    <w:pPr>
      <w:spacing w:after="0" w:line="240" w:lineRule="auto"/>
    </w:pPr>
    <w:tblPr>
      <w:tblStyleRowBandSize w:val="1"/>
      <w:tblStyleColBandSize w:val="1"/>
      <w:tblBorders>
        <w:top w:val="single" w:sz="4" w:space="0" w:color="D86C94" w:themeColor="accent3" w:themeTint="99"/>
        <w:bottom w:val="single" w:sz="4" w:space="0" w:color="D86C94" w:themeColor="accent3" w:themeTint="99"/>
        <w:insideH w:val="single" w:sz="4" w:space="0" w:color="D86C9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2-Accent4">
    <w:name w:val="List Table 2 Accent 4"/>
    <w:basedOn w:val="TableNormal"/>
    <w:uiPriority w:val="47"/>
    <w:rsid w:val="005035B3"/>
    <w:pPr>
      <w:spacing w:after="0" w:line="240" w:lineRule="auto"/>
    </w:pPr>
    <w:tblPr>
      <w:tblStyleRowBandSize w:val="1"/>
      <w:tblStyleColBandSize w:val="1"/>
      <w:tblBorders>
        <w:top w:val="single" w:sz="4" w:space="0" w:color="E38181" w:themeColor="accent4" w:themeTint="99"/>
        <w:bottom w:val="single" w:sz="4" w:space="0" w:color="E38181" w:themeColor="accent4" w:themeTint="99"/>
        <w:insideH w:val="single" w:sz="4" w:space="0" w:color="E3818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2-Accent5">
    <w:name w:val="List Table 2 Accent 5"/>
    <w:basedOn w:val="TableNormal"/>
    <w:uiPriority w:val="47"/>
    <w:rsid w:val="005035B3"/>
    <w:pPr>
      <w:spacing w:after="0" w:line="240" w:lineRule="auto"/>
    </w:pPr>
    <w:tblPr>
      <w:tblStyleRowBandSize w:val="1"/>
      <w:tblStyleColBandSize w:val="1"/>
      <w:tblBorders>
        <w:top w:val="single" w:sz="4" w:space="0" w:color="EFC78B" w:themeColor="accent5" w:themeTint="99"/>
        <w:bottom w:val="single" w:sz="4" w:space="0" w:color="EFC78B" w:themeColor="accent5" w:themeTint="99"/>
        <w:insideH w:val="single" w:sz="4" w:space="0" w:color="EFC7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2-Accent6">
    <w:name w:val="List Table 2 Accent 6"/>
    <w:basedOn w:val="TableNormal"/>
    <w:uiPriority w:val="47"/>
    <w:rsid w:val="005035B3"/>
    <w:pPr>
      <w:spacing w:after="0" w:line="240" w:lineRule="auto"/>
    </w:pPr>
    <w:tblPr>
      <w:tblStyleRowBandSize w:val="1"/>
      <w:tblStyleColBandSize w:val="1"/>
      <w:tblBorders>
        <w:top w:val="single" w:sz="4" w:space="0" w:color="F0A278" w:themeColor="accent6" w:themeTint="99"/>
        <w:bottom w:val="single" w:sz="4" w:space="0" w:color="F0A278" w:themeColor="accent6" w:themeTint="99"/>
        <w:insideH w:val="single" w:sz="4" w:space="0" w:color="F0A2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3">
    <w:name w:val="List Table 3"/>
    <w:basedOn w:val="TableNormal"/>
    <w:uiPriority w:val="48"/>
    <w:rsid w:val="005035B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035B3"/>
    <w:pPr>
      <w:spacing w:after="0" w:line="240" w:lineRule="auto"/>
    </w:pPr>
    <w:tblPr>
      <w:tblStyleRowBandSize w:val="1"/>
      <w:tblStyleColBandSize w:val="1"/>
      <w:tblBorders>
        <w:top w:val="single" w:sz="4" w:space="0" w:color="27897D" w:themeColor="accent1"/>
        <w:left w:val="single" w:sz="4" w:space="0" w:color="27897D" w:themeColor="accent1"/>
        <w:bottom w:val="single" w:sz="4" w:space="0" w:color="27897D" w:themeColor="accent1"/>
        <w:right w:val="single" w:sz="4" w:space="0" w:color="27897D" w:themeColor="accent1"/>
      </w:tblBorders>
    </w:tblPr>
    <w:tblStylePr w:type="firstRow">
      <w:rPr>
        <w:b/>
        <w:bCs/>
        <w:color w:val="FFFFFF" w:themeColor="background1"/>
      </w:rPr>
      <w:tblPr/>
      <w:tcPr>
        <w:shd w:val="clear" w:color="auto" w:fill="27897D" w:themeFill="accent1"/>
      </w:tcPr>
    </w:tblStylePr>
    <w:tblStylePr w:type="lastRow">
      <w:rPr>
        <w:b/>
        <w:bCs/>
      </w:rPr>
      <w:tblPr/>
      <w:tcPr>
        <w:tcBorders>
          <w:top w:val="double" w:sz="4" w:space="0" w:color="2789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897D" w:themeColor="accent1"/>
          <w:right w:val="single" w:sz="4" w:space="0" w:color="27897D" w:themeColor="accent1"/>
        </w:tcBorders>
      </w:tcPr>
    </w:tblStylePr>
    <w:tblStylePr w:type="band1Horz">
      <w:tblPr/>
      <w:tcPr>
        <w:tcBorders>
          <w:top w:val="single" w:sz="4" w:space="0" w:color="27897D" w:themeColor="accent1"/>
          <w:bottom w:val="single" w:sz="4" w:space="0" w:color="2789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897D" w:themeColor="accent1"/>
          <w:left w:val="nil"/>
        </w:tcBorders>
      </w:tcPr>
    </w:tblStylePr>
    <w:tblStylePr w:type="swCell">
      <w:tblPr/>
      <w:tcPr>
        <w:tcBorders>
          <w:top w:val="double" w:sz="4" w:space="0" w:color="27897D" w:themeColor="accent1"/>
          <w:right w:val="nil"/>
        </w:tcBorders>
      </w:tcPr>
    </w:tblStylePr>
  </w:style>
  <w:style w:type="table" w:styleId="ListTable3-Accent2">
    <w:name w:val="List Table 3 Accent 2"/>
    <w:basedOn w:val="TableNormal"/>
    <w:uiPriority w:val="48"/>
    <w:rsid w:val="005035B3"/>
    <w:pPr>
      <w:spacing w:after="0" w:line="240" w:lineRule="auto"/>
    </w:pPr>
    <w:tblPr>
      <w:tblStyleRowBandSize w:val="1"/>
      <w:tblStyleColBandSize w:val="1"/>
      <w:tblBorders>
        <w:top w:val="single" w:sz="4" w:space="0" w:color="79AA48" w:themeColor="accent2"/>
        <w:left w:val="single" w:sz="4" w:space="0" w:color="79AA48" w:themeColor="accent2"/>
        <w:bottom w:val="single" w:sz="4" w:space="0" w:color="79AA48" w:themeColor="accent2"/>
        <w:right w:val="single" w:sz="4" w:space="0" w:color="79AA48" w:themeColor="accent2"/>
      </w:tblBorders>
    </w:tblPr>
    <w:tblStylePr w:type="firstRow">
      <w:rPr>
        <w:b/>
        <w:bCs/>
        <w:color w:val="FFFFFF" w:themeColor="background1"/>
      </w:rPr>
      <w:tblPr/>
      <w:tcPr>
        <w:shd w:val="clear" w:color="auto" w:fill="79AA48" w:themeFill="accent2"/>
      </w:tcPr>
    </w:tblStylePr>
    <w:tblStylePr w:type="lastRow">
      <w:rPr>
        <w:b/>
        <w:bCs/>
      </w:rPr>
      <w:tblPr/>
      <w:tcPr>
        <w:tcBorders>
          <w:top w:val="double" w:sz="4" w:space="0" w:color="79AA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AA48" w:themeColor="accent2"/>
          <w:right w:val="single" w:sz="4" w:space="0" w:color="79AA48" w:themeColor="accent2"/>
        </w:tcBorders>
      </w:tcPr>
    </w:tblStylePr>
    <w:tblStylePr w:type="band1Horz">
      <w:tblPr/>
      <w:tcPr>
        <w:tcBorders>
          <w:top w:val="single" w:sz="4" w:space="0" w:color="79AA48" w:themeColor="accent2"/>
          <w:bottom w:val="single" w:sz="4" w:space="0" w:color="79AA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AA48" w:themeColor="accent2"/>
          <w:left w:val="nil"/>
        </w:tcBorders>
      </w:tcPr>
    </w:tblStylePr>
    <w:tblStylePr w:type="swCell">
      <w:tblPr/>
      <w:tcPr>
        <w:tcBorders>
          <w:top w:val="double" w:sz="4" w:space="0" w:color="79AA48" w:themeColor="accent2"/>
          <w:right w:val="nil"/>
        </w:tcBorders>
      </w:tcPr>
    </w:tblStylePr>
  </w:style>
  <w:style w:type="table" w:styleId="ListTable3-Accent3">
    <w:name w:val="List Table 3 Accent 3"/>
    <w:basedOn w:val="TableNormal"/>
    <w:uiPriority w:val="48"/>
    <w:rsid w:val="005035B3"/>
    <w:pPr>
      <w:spacing w:after="0" w:line="240" w:lineRule="auto"/>
    </w:pPr>
    <w:tblPr>
      <w:tblStyleRowBandSize w:val="1"/>
      <w:tblStyleColBandSize w:val="1"/>
      <w:tblBorders>
        <w:top w:val="single" w:sz="4" w:space="0" w:color="9E2A56" w:themeColor="accent3"/>
        <w:left w:val="single" w:sz="4" w:space="0" w:color="9E2A56" w:themeColor="accent3"/>
        <w:bottom w:val="single" w:sz="4" w:space="0" w:color="9E2A56" w:themeColor="accent3"/>
        <w:right w:val="single" w:sz="4" w:space="0" w:color="9E2A56" w:themeColor="accent3"/>
      </w:tblBorders>
    </w:tblPr>
    <w:tblStylePr w:type="firstRow">
      <w:rPr>
        <w:b/>
        <w:bCs/>
        <w:color w:val="FFFFFF" w:themeColor="background1"/>
      </w:rPr>
      <w:tblPr/>
      <w:tcPr>
        <w:shd w:val="clear" w:color="auto" w:fill="9E2A56" w:themeFill="accent3"/>
      </w:tcPr>
    </w:tblStylePr>
    <w:tblStylePr w:type="lastRow">
      <w:rPr>
        <w:b/>
        <w:bCs/>
      </w:rPr>
      <w:tblPr/>
      <w:tcPr>
        <w:tcBorders>
          <w:top w:val="double" w:sz="4" w:space="0" w:color="9E2A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2A56" w:themeColor="accent3"/>
          <w:right w:val="single" w:sz="4" w:space="0" w:color="9E2A56" w:themeColor="accent3"/>
        </w:tcBorders>
      </w:tcPr>
    </w:tblStylePr>
    <w:tblStylePr w:type="band1Horz">
      <w:tblPr/>
      <w:tcPr>
        <w:tcBorders>
          <w:top w:val="single" w:sz="4" w:space="0" w:color="9E2A56" w:themeColor="accent3"/>
          <w:bottom w:val="single" w:sz="4" w:space="0" w:color="9E2A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2A56" w:themeColor="accent3"/>
          <w:left w:val="nil"/>
        </w:tcBorders>
      </w:tcPr>
    </w:tblStylePr>
    <w:tblStylePr w:type="swCell">
      <w:tblPr/>
      <w:tcPr>
        <w:tcBorders>
          <w:top w:val="double" w:sz="4" w:space="0" w:color="9E2A56" w:themeColor="accent3"/>
          <w:right w:val="nil"/>
        </w:tcBorders>
      </w:tcPr>
    </w:tblStylePr>
  </w:style>
  <w:style w:type="table" w:styleId="ListTable3-Accent4">
    <w:name w:val="List Table 3 Accent 4"/>
    <w:basedOn w:val="TableNormal"/>
    <w:uiPriority w:val="48"/>
    <w:rsid w:val="005035B3"/>
    <w:pPr>
      <w:spacing w:after="0" w:line="240" w:lineRule="auto"/>
    </w:pPr>
    <w:tblPr>
      <w:tblStyleRowBandSize w:val="1"/>
      <w:tblStyleColBandSize w:val="1"/>
      <w:tblBorders>
        <w:top w:val="single" w:sz="4" w:space="0" w:color="D02E2E" w:themeColor="accent4"/>
        <w:left w:val="single" w:sz="4" w:space="0" w:color="D02E2E" w:themeColor="accent4"/>
        <w:bottom w:val="single" w:sz="4" w:space="0" w:color="D02E2E" w:themeColor="accent4"/>
        <w:right w:val="single" w:sz="4" w:space="0" w:color="D02E2E" w:themeColor="accent4"/>
      </w:tblBorders>
    </w:tblPr>
    <w:tblStylePr w:type="firstRow">
      <w:rPr>
        <w:b/>
        <w:bCs/>
        <w:color w:val="FFFFFF" w:themeColor="background1"/>
      </w:rPr>
      <w:tblPr/>
      <w:tcPr>
        <w:shd w:val="clear" w:color="auto" w:fill="D02E2E" w:themeFill="accent4"/>
      </w:tcPr>
    </w:tblStylePr>
    <w:tblStylePr w:type="lastRow">
      <w:rPr>
        <w:b/>
        <w:bCs/>
      </w:rPr>
      <w:tblPr/>
      <w:tcPr>
        <w:tcBorders>
          <w:top w:val="double" w:sz="4" w:space="0" w:color="D02E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E2E" w:themeColor="accent4"/>
          <w:right w:val="single" w:sz="4" w:space="0" w:color="D02E2E" w:themeColor="accent4"/>
        </w:tcBorders>
      </w:tcPr>
    </w:tblStylePr>
    <w:tblStylePr w:type="band1Horz">
      <w:tblPr/>
      <w:tcPr>
        <w:tcBorders>
          <w:top w:val="single" w:sz="4" w:space="0" w:color="D02E2E" w:themeColor="accent4"/>
          <w:bottom w:val="single" w:sz="4" w:space="0" w:color="D02E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E2E" w:themeColor="accent4"/>
          <w:left w:val="nil"/>
        </w:tcBorders>
      </w:tcPr>
    </w:tblStylePr>
    <w:tblStylePr w:type="swCell">
      <w:tblPr/>
      <w:tcPr>
        <w:tcBorders>
          <w:top w:val="double" w:sz="4" w:space="0" w:color="D02E2E" w:themeColor="accent4"/>
          <w:right w:val="nil"/>
        </w:tcBorders>
      </w:tcPr>
    </w:tblStylePr>
  </w:style>
  <w:style w:type="table" w:styleId="ListTable3-Accent5">
    <w:name w:val="List Table 3 Accent 5"/>
    <w:basedOn w:val="TableNormal"/>
    <w:uiPriority w:val="48"/>
    <w:rsid w:val="005035B3"/>
    <w:pPr>
      <w:spacing w:after="0" w:line="240" w:lineRule="auto"/>
    </w:pPr>
    <w:tblPr>
      <w:tblStyleRowBandSize w:val="1"/>
      <w:tblStyleColBandSize w:val="1"/>
      <w:tblBorders>
        <w:top w:val="single" w:sz="4" w:space="0" w:color="E5A23F" w:themeColor="accent5"/>
        <w:left w:val="single" w:sz="4" w:space="0" w:color="E5A23F" w:themeColor="accent5"/>
        <w:bottom w:val="single" w:sz="4" w:space="0" w:color="E5A23F" w:themeColor="accent5"/>
        <w:right w:val="single" w:sz="4" w:space="0" w:color="E5A23F" w:themeColor="accent5"/>
      </w:tblBorders>
    </w:tblPr>
    <w:tblStylePr w:type="firstRow">
      <w:rPr>
        <w:b/>
        <w:bCs/>
        <w:color w:val="FFFFFF" w:themeColor="background1"/>
      </w:rPr>
      <w:tblPr/>
      <w:tcPr>
        <w:shd w:val="clear" w:color="auto" w:fill="E5A23F" w:themeFill="accent5"/>
      </w:tcPr>
    </w:tblStylePr>
    <w:tblStylePr w:type="lastRow">
      <w:rPr>
        <w:b/>
        <w:bCs/>
      </w:rPr>
      <w:tblPr/>
      <w:tcPr>
        <w:tcBorders>
          <w:top w:val="double" w:sz="4" w:space="0" w:color="E5A2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A23F" w:themeColor="accent5"/>
          <w:right w:val="single" w:sz="4" w:space="0" w:color="E5A23F" w:themeColor="accent5"/>
        </w:tcBorders>
      </w:tcPr>
    </w:tblStylePr>
    <w:tblStylePr w:type="band1Horz">
      <w:tblPr/>
      <w:tcPr>
        <w:tcBorders>
          <w:top w:val="single" w:sz="4" w:space="0" w:color="E5A23F" w:themeColor="accent5"/>
          <w:bottom w:val="single" w:sz="4" w:space="0" w:color="E5A2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A23F" w:themeColor="accent5"/>
          <w:left w:val="nil"/>
        </w:tcBorders>
      </w:tcPr>
    </w:tblStylePr>
    <w:tblStylePr w:type="swCell">
      <w:tblPr/>
      <w:tcPr>
        <w:tcBorders>
          <w:top w:val="double" w:sz="4" w:space="0" w:color="E5A23F" w:themeColor="accent5"/>
          <w:right w:val="nil"/>
        </w:tcBorders>
      </w:tcPr>
    </w:tblStylePr>
  </w:style>
  <w:style w:type="table" w:styleId="ListTable3-Accent6">
    <w:name w:val="List Table 3 Accent 6"/>
    <w:basedOn w:val="TableNormal"/>
    <w:uiPriority w:val="48"/>
    <w:rsid w:val="005035B3"/>
    <w:pPr>
      <w:spacing w:after="0" w:line="240" w:lineRule="auto"/>
    </w:pPr>
    <w:tblPr>
      <w:tblStyleRowBandSize w:val="1"/>
      <w:tblStyleColBandSize w:val="1"/>
      <w:tblBorders>
        <w:top w:val="single" w:sz="4" w:space="0" w:color="E6651E" w:themeColor="accent6"/>
        <w:left w:val="single" w:sz="4" w:space="0" w:color="E6651E" w:themeColor="accent6"/>
        <w:bottom w:val="single" w:sz="4" w:space="0" w:color="E6651E" w:themeColor="accent6"/>
        <w:right w:val="single" w:sz="4" w:space="0" w:color="E6651E" w:themeColor="accent6"/>
      </w:tblBorders>
    </w:tblPr>
    <w:tblStylePr w:type="firstRow">
      <w:rPr>
        <w:b/>
        <w:bCs/>
        <w:color w:val="FFFFFF" w:themeColor="background1"/>
      </w:rPr>
      <w:tblPr/>
      <w:tcPr>
        <w:shd w:val="clear" w:color="auto" w:fill="E6651E" w:themeFill="accent6"/>
      </w:tcPr>
    </w:tblStylePr>
    <w:tblStylePr w:type="lastRow">
      <w:rPr>
        <w:b/>
        <w:bCs/>
      </w:rPr>
      <w:tblPr/>
      <w:tcPr>
        <w:tcBorders>
          <w:top w:val="double" w:sz="4" w:space="0" w:color="E665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51E" w:themeColor="accent6"/>
          <w:right w:val="single" w:sz="4" w:space="0" w:color="E6651E" w:themeColor="accent6"/>
        </w:tcBorders>
      </w:tcPr>
    </w:tblStylePr>
    <w:tblStylePr w:type="band1Horz">
      <w:tblPr/>
      <w:tcPr>
        <w:tcBorders>
          <w:top w:val="single" w:sz="4" w:space="0" w:color="E6651E" w:themeColor="accent6"/>
          <w:bottom w:val="single" w:sz="4" w:space="0" w:color="E665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51E" w:themeColor="accent6"/>
          <w:left w:val="nil"/>
        </w:tcBorders>
      </w:tcPr>
    </w:tblStylePr>
    <w:tblStylePr w:type="swCell">
      <w:tblPr/>
      <w:tcPr>
        <w:tcBorders>
          <w:top w:val="double" w:sz="4" w:space="0" w:color="E6651E" w:themeColor="accent6"/>
          <w:right w:val="nil"/>
        </w:tcBorders>
      </w:tcPr>
    </w:tblStylePr>
  </w:style>
  <w:style w:type="table" w:styleId="ListTable4">
    <w:name w:val="List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tcBorders>
        <w:shd w:val="clear" w:color="auto" w:fill="27897D" w:themeFill="accent1"/>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4-Accent2">
    <w:name w:val="List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tcBorders>
        <w:shd w:val="clear" w:color="auto" w:fill="79AA48" w:themeFill="accent2"/>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4-Accent3">
    <w:name w:val="List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tcBorders>
        <w:shd w:val="clear" w:color="auto" w:fill="9E2A56" w:themeFill="accent3"/>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4-Accent4">
    <w:name w:val="List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tcBorders>
        <w:shd w:val="clear" w:color="auto" w:fill="D02E2E" w:themeFill="accent4"/>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4-Accent5">
    <w:name w:val="List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tcBorders>
        <w:shd w:val="clear" w:color="auto" w:fill="E5A23F" w:themeFill="accent5"/>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4-Accent6">
    <w:name w:val="List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tcBorders>
        <w:shd w:val="clear" w:color="auto" w:fill="E6651E" w:themeFill="accent6"/>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5Dark">
    <w:name w:val="List Table 5 Dark"/>
    <w:basedOn w:val="TableNormal"/>
    <w:uiPriority w:val="50"/>
    <w:rsid w:val="005035B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035B3"/>
    <w:pPr>
      <w:spacing w:after="0" w:line="240" w:lineRule="auto"/>
    </w:pPr>
    <w:rPr>
      <w:color w:val="FFFFFF" w:themeColor="background1"/>
    </w:rPr>
    <w:tblPr>
      <w:tblStyleRowBandSize w:val="1"/>
      <w:tblStyleColBandSize w:val="1"/>
      <w:tblBorders>
        <w:top w:val="single" w:sz="24" w:space="0" w:color="27897D" w:themeColor="accent1"/>
        <w:left w:val="single" w:sz="24" w:space="0" w:color="27897D" w:themeColor="accent1"/>
        <w:bottom w:val="single" w:sz="24" w:space="0" w:color="27897D" w:themeColor="accent1"/>
        <w:right w:val="single" w:sz="24" w:space="0" w:color="27897D" w:themeColor="accent1"/>
      </w:tblBorders>
    </w:tblPr>
    <w:tcPr>
      <w:shd w:val="clear" w:color="auto" w:fill="27897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035B3"/>
    <w:pPr>
      <w:spacing w:after="0" w:line="240" w:lineRule="auto"/>
    </w:pPr>
    <w:rPr>
      <w:color w:val="FFFFFF" w:themeColor="background1"/>
    </w:rPr>
    <w:tblPr>
      <w:tblStyleRowBandSize w:val="1"/>
      <w:tblStyleColBandSize w:val="1"/>
      <w:tblBorders>
        <w:top w:val="single" w:sz="24" w:space="0" w:color="79AA48" w:themeColor="accent2"/>
        <w:left w:val="single" w:sz="24" w:space="0" w:color="79AA48" w:themeColor="accent2"/>
        <w:bottom w:val="single" w:sz="24" w:space="0" w:color="79AA48" w:themeColor="accent2"/>
        <w:right w:val="single" w:sz="24" w:space="0" w:color="79AA48" w:themeColor="accent2"/>
      </w:tblBorders>
    </w:tblPr>
    <w:tcPr>
      <w:shd w:val="clear" w:color="auto" w:fill="79AA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035B3"/>
    <w:pPr>
      <w:spacing w:after="0" w:line="240" w:lineRule="auto"/>
    </w:pPr>
    <w:rPr>
      <w:color w:val="FFFFFF" w:themeColor="background1"/>
    </w:rPr>
    <w:tblPr>
      <w:tblStyleRowBandSize w:val="1"/>
      <w:tblStyleColBandSize w:val="1"/>
      <w:tblBorders>
        <w:top w:val="single" w:sz="24" w:space="0" w:color="9E2A56" w:themeColor="accent3"/>
        <w:left w:val="single" w:sz="24" w:space="0" w:color="9E2A56" w:themeColor="accent3"/>
        <w:bottom w:val="single" w:sz="24" w:space="0" w:color="9E2A56" w:themeColor="accent3"/>
        <w:right w:val="single" w:sz="24" w:space="0" w:color="9E2A56" w:themeColor="accent3"/>
      </w:tblBorders>
    </w:tblPr>
    <w:tcPr>
      <w:shd w:val="clear" w:color="auto" w:fill="9E2A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035B3"/>
    <w:pPr>
      <w:spacing w:after="0" w:line="240" w:lineRule="auto"/>
    </w:pPr>
    <w:rPr>
      <w:color w:val="FFFFFF" w:themeColor="background1"/>
    </w:rPr>
    <w:tblPr>
      <w:tblStyleRowBandSize w:val="1"/>
      <w:tblStyleColBandSize w:val="1"/>
      <w:tblBorders>
        <w:top w:val="single" w:sz="24" w:space="0" w:color="D02E2E" w:themeColor="accent4"/>
        <w:left w:val="single" w:sz="24" w:space="0" w:color="D02E2E" w:themeColor="accent4"/>
        <w:bottom w:val="single" w:sz="24" w:space="0" w:color="D02E2E" w:themeColor="accent4"/>
        <w:right w:val="single" w:sz="24" w:space="0" w:color="D02E2E" w:themeColor="accent4"/>
      </w:tblBorders>
    </w:tblPr>
    <w:tcPr>
      <w:shd w:val="clear" w:color="auto" w:fill="D02E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035B3"/>
    <w:pPr>
      <w:spacing w:after="0" w:line="240" w:lineRule="auto"/>
    </w:pPr>
    <w:rPr>
      <w:color w:val="FFFFFF" w:themeColor="background1"/>
    </w:rPr>
    <w:tblPr>
      <w:tblStyleRowBandSize w:val="1"/>
      <w:tblStyleColBandSize w:val="1"/>
      <w:tblBorders>
        <w:top w:val="single" w:sz="24" w:space="0" w:color="E5A23F" w:themeColor="accent5"/>
        <w:left w:val="single" w:sz="24" w:space="0" w:color="E5A23F" w:themeColor="accent5"/>
        <w:bottom w:val="single" w:sz="24" w:space="0" w:color="E5A23F" w:themeColor="accent5"/>
        <w:right w:val="single" w:sz="24" w:space="0" w:color="E5A23F" w:themeColor="accent5"/>
      </w:tblBorders>
    </w:tblPr>
    <w:tcPr>
      <w:shd w:val="clear" w:color="auto" w:fill="E5A2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035B3"/>
    <w:pPr>
      <w:spacing w:after="0" w:line="240" w:lineRule="auto"/>
    </w:pPr>
    <w:rPr>
      <w:color w:val="FFFFFF" w:themeColor="background1"/>
    </w:rPr>
    <w:tblPr>
      <w:tblStyleRowBandSize w:val="1"/>
      <w:tblStyleColBandSize w:val="1"/>
      <w:tblBorders>
        <w:top w:val="single" w:sz="24" w:space="0" w:color="E6651E" w:themeColor="accent6"/>
        <w:left w:val="single" w:sz="24" w:space="0" w:color="E6651E" w:themeColor="accent6"/>
        <w:bottom w:val="single" w:sz="24" w:space="0" w:color="E6651E" w:themeColor="accent6"/>
        <w:right w:val="single" w:sz="24" w:space="0" w:color="E6651E" w:themeColor="accent6"/>
      </w:tblBorders>
    </w:tblPr>
    <w:tcPr>
      <w:shd w:val="clear" w:color="auto" w:fill="E6651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27897D" w:themeColor="accent1"/>
        <w:bottom w:val="single" w:sz="4" w:space="0" w:color="27897D" w:themeColor="accent1"/>
      </w:tblBorders>
    </w:tblPr>
    <w:tblStylePr w:type="firstRow">
      <w:rPr>
        <w:b/>
        <w:bCs/>
      </w:rPr>
      <w:tblPr/>
      <w:tcPr>
        <w:tcBorders>
          <w:bottom w:val="single" w:sz="4" w:space="0" w:color="27897D" w:themeColor="accent1"/>
        </w:tcBorders>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6Colorful-Accent2">
    <w:name w:val="List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79AA48" w:themeColor="accent2"/>
        <w:bottom w:val="single" w:sz="4" w:space="0" w:color="79AA48" w:themeColor="accent2"/>
      </w:tblBorders>
    </w:tblPr>
    <w:tblStylePr w:type="firstRow">
      <w:rPr>
        <w:b/>
        <w:bCs/>
      </w:rPr>
      <w:tblPr/>
      <w:tcPr>
        <w:tcBorders>
          <w:bottom w:val="single" w:sz="4" w:space="0" w:color="79AA48" w:themeColor="accent2"/>
        </w:tcBorders>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6Colorful-Accent3">
    <w:name w:val="List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9E2A56" w:themeColor="accent3"/>
        <w:bottom w:val="single" w:sz="4" w:space="0" w:color="9E2A56" w:themeColor="accent3"/>
      </w:tblBorders>
    </w:tblPr>
    <w:tblStylePr w:type="firstRow">
      <w:rPr>
        <w:b/>
        <w:bCs/>
      </w:rPr>
      <w:tblPr/>
      <w:tcPr>
        <w:tcBorders>
          <w:bottom w:val="single" w:sz="4" w:space="0" w:color="9E2A56" w:themeColor="accent3"/>
        </w:tcBorders>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6Colorful-Accent4">
    <w:name w:val="List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D02E2E" w:themeColor="accent4"/>
        <w:bottom w:val="single" w:sz="4" w:space="0" w:color="D02E2E" w:themeColor="accent4"/>
      </w:tblBorders>
    </w:tblPr>
    <w:tblStylePr w:type="firstRow">
      <w:rPr>
        <w:b/>
        <w:bCs/>
      </w:rPr>
      <w:tblPr/>
      <w:tcPr>
        <w:tcBorders>
          <w:bottom w:val="single" w:sz="4" w:space="0" w:color="D02E2E" w:themeColor="accent4"/>
        </w:tcBorders>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6Colorful-Accent5">
    <w:name w:val="List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5A23F" w:themeColor="accent5"/>
        <w:bottom w:val="single" w:sz="4" w:space="0" w:color="E5A23F" w:themeColor="accent5"/>
      </w:tblBorders>
    </w:tblPr>
    <w:tblStylePr w:type="firstRow">
      <w:rPr>
        <w:b/>
        <w:bCs/>
      </w:rPr>
      <w:tblPr/>
      <w:tcPr>
        <w:tcBorders>
          <w:bottom w:val="single" w:sz="4" w:space="0" w:color="E5A23F" w:themeColor="accent5"/>
        </w:tcBorders>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6Colorful-Accent6">
    <w:name w:val="List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E6651E" w:themeColor="accent6"/>
        <w:bottom w:val="single" w:sz="4" w:space="0" w:color="E6651E" w:themeColor="accent6"/>
      </w:tblBorders>
    </w:tblPr>
    <w:tblStylePr w:type="firstRow">
      <w:rPr>
        <w:b/>
        <w:bCs/>
      </w:rPr>
      <w:tblPr/>
      <w:tcPr>
        <w:tcBorders>
          <w:bottom w:val="single" w:sz="4" w:space="0" w:color="E6651E" w:themeColor="accent6"/>
        </w:tcBorders>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7Colorful">
    <w:name w:val="List Table 7 Colorful"/>
    <w:basedOn w:val="TableNormal"/>
    <w:uiPriority w:val="52"/>
    <w:rsid w:val="005035B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035B3"/>
    <w:pPr>
      <w:spacing w:after="0" w:line="240" w:lineRule="auto"/>
    </w:pPr>
    <w:rPr>
      <w:color w:val="1D665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897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897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897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897D" w:themeColor="accent1"/>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035B3"/>
    <w:pPr>
      <w:spacing w:after="0" w:line="240" w:lineRule="auto"/>
    </w:pPr>
    <w:rPr>
      <w:color w:val="5A7F3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AA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AA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AA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AA48" w:themeColor="accent2"/>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035B3"/>
    <w:pPr>
      <w:spacing w:after="0" w:line="240" w:lineRule="auto"/>
    </w:pPr>
    <w:rPr>
      <w:color w:val="761F4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2A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2A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2A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2A56" w:themeColor="accent3"/>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035B3"/>
    <w:pPr>
      <w:spacing w:after="0" w:line="240" w:lineRule="auto"/>
    </w:pPr>
    <w:rPr>
      <w:color w:val="9B22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E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E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E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E2E" w:themeColor="accent4"/>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035B3"/>
    <w:pPr>
      <w:spacing w:after="0" w:line="240" w:lineRule="auto"/>
    </w:pPr>
    <w:rPr>
      <w:color w:val="C07D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A2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A2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A2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A23F" w:themeColor="accent5"/>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035B3"/>
    <w:pPr>
      <w:spacing w:after="0" w:line="240" w:lineRule="auto"/>
    </w:pPr>
    <w:rPr>
      <w:color w:val="AF4A1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51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51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51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51E" w:themeColor="accent6"/>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035B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5035B3"/>
    <w:rPr>
      <w:rFonts w:ascii="Consolas" w:hAnsi="Consolas"/>
      <w:szCs w:val="20"/>
    </w:rPr>
  </w:style>
  <w:style w:type="table" w:styleId="MediumGrid1">
    <w:name w:val="Medium Grid 1"/>
    <w:basedOn w:val="TableNormal"/>
    <w:uiPriority w:val="67"/>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insideV w:val="single" w:sz="8" w:space="0" w:color="3CC7B6" w:themeColor="accent1" w:themeTint="BF"/>
      </w:tblBorders>
    </w:tblPr>
    <w:tcPr>
      <w:shd w:val="clear" w:color="auto" w:fill="BEECE6" w:themeFill="accent1" w:themeFillTint="3F"/>
    </w:tcPr>
    <w:tblStylePr w:type="firstRow">
      <w:rPr>
        <w:b/>
        <w:bCs/>
      </w:rPr>
    </w:tblStylePr>
    <w:tblStylePr w:type="lastRow">
      <w:rPr>
        <w:b/>
        <w:bCs/>
      </w:rPr>
      <w:tblPr/>
      <w:tcPr>
        <w:tcBorders>
          <w:top w:val="single" w:sz="18" w:space="0" w:color="3CC7B6" w:themeColor="accent1" w:themeTint="BF"/>
        </w:tcBorders>
      </w:tcPr>
    </w:tblStylePr>
    <w:tblStylePr w:type="firstCol">
      <w:rPr>
        <w:b/>
        <w:bCs/>
      </w:rPr>
    </w:tblStylePr>
    <w:tblStylePr w:type="lastCol">
      <w:rPr>
        <w:b/>
        <w:bCs/>
      </w:r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MediumGrid1-Accent2">
    <w:name w:val="Medium Grid 1 Accent 2"/>
    <w:basedOn w:val="TableNormal"/>
    <w:uiPriority w:val="67"/>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insideV w:val="single" w:sz="8" w:space="0" w:color="9AC371" w:themeColor="accent2" w:themeTint="BF"/>
      </w:tblBorders>
    </w:tblPr>
    <w:tcPr>
      <w:shd w:val="clear" w:color="auto" w:fill="DDEBD0" w:themeFill="accent2" w:themeFillTint="3F"/>
    </w:tcPr>
    <w:tblStylePr w:type="firstRow">
      <w:rPr>
        <w:b/>
        <w:bCs/>
      </w:rPr>
    </w:tblStylePr>
    <w:tblStylePr w:type="lastRow">
      <w:rPr>
        <w:b/>
        <w:bCs/>
      </w:rPr>
      <w:tblPr/>
      <w:tcPr>
        <w:tcBorders>
          <w:top w:val="single" w:sz="18" w:space="0" w:color="9AC371" w:themeColor="accent2" w:themeTint="BF"/>
        </w:tcBorders>
      </w:tcPr>
    </w:tblStylePr>
    <w:tblStylePr w:type="firstCol">
      <w:rPr>
        <w:b/>
        <w:bCs/>
      </w:rPr>
    </w:tblStylePr>
    <w:tblStylePr w:type="lastCol">
      <w:rPr>
        <w:b/>
        <w:bCs/>
      </w:r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MediumGrid1-Accent3">
    <w:name w:val="Medium Grid 1 Accent 3"/>
    <w:basedOn w:val="TableNormal"/>
    <w:uiPriority w:val="67"/>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insideV w:val="single" w:sz="8" w:space="0" w:color="CE477A" w:themeColor="accent3" w:themeTint="BF"/>
      </w:tblBorders>
    </w:tblPr>
    <w:tcPr>
      <w:shd w:val="clear" w:color="auto" w:fill="EFC2D3" w:themeFill="accent3" w:themeFillTint="3F"/>
    </w:tcPr>
    <w:tblStylePr w:type="firstRow">
      <w:rPr>
        <w:b/>
        <w:bCs/>
      </w:rPr>
    </w:tblStylePr>
    <w:tblStylePr w:type="lastRow">
      <w:rPr>
        <w:b/>
        <w:bCs/>
      </w:rPr>
      <w:tblPr/>
      <w:tcPr>
        <w:tcBorders>
          <w:top w:val="single" w:sz="18" w:space="0" w:color="CE477A" w:themeColor="accent3" w:themeTint="BF"/>
        </w:tcBorders>
      </w:tcPr>
    </w:tblStylePr>
    <w:tblStylePr w:type="firstCol">
      <w:rPr>
        <w:b/>
        <w:bCs/>
      </w:rPr>
    </w:tblStylePr>
    <w:tblStylePr w:type="lastCol">
      <w:rPr>
        <w:b/>
        <w:bCs/>
      </w:r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MediumGrid1-Accent4">
    <w:name w:val="Medium Grid 1 Accent 4"/>
    <w:basedOn w:val="TableNormal"/>
    <w:uiPriority w:val="67"/>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insideV w:val="single" w:sz="8" w:space="0" w:color="DC6161" w:themeColor="accent4" w:themeTint="BF"/>
      </w:tblBorders>
    </w:tblPr>
    <w:tcPr>
      <w:shd w:val="clear" w:color="auto" w:fill="F3CBCB" w:themeFill="accent4" w:themeFillTint="3F"/>
    </w:tcPr>
    <w:tblStylePr w:type="firstRow">
      <w:rPr>
        <w:b/>
        <w:bCs/>
      </w:rPr>
    </w:tblStylePr>
    <w:tblStylePr w:type="lastRow">
      <w:rPr>
        <w:b/>
        <w:bCs/>
      </w:rPr>
      <w:tblPr/>
      <w:tcPr>
        <w:tcBorders>
          <w:top w:val="single" w:sz="18" w:space="0" w:color="DC6161" w:themeColor="accent4" w:themeTint="BF"/>
        </w:tcBorders>
      </w:tcPr>
    </w:tblStylePr>
    <w:tblStylePr w:type="firstCol">
      <w:rPr>
        <w:b/>
        <w:bCs/>
      </w:rPr>
    </w:tblStylePr>
    <w:tblStylePr w:type="lastCol">
      <w:rPr>
        <w:b/>
        <w:bCs/>
      </w:r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MediumGrid1-Accent5">
    <w:name w:val="Medium Grid 1 Accent 5"/>
    <w:basedOn w:val="TableNormal"/>
    <w:uiPriority w:val="67"/>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insideV w:val="single" w:sz="8" w:space="0" w:color="EBB96F" w:themeColor="accent5" w:themeTint="BF"/>
      </w:tblBorders>
    </w:tblPr>
    <w:tcPr>
      <w:shd w:val="clear" w:color="auto" w:fill="F8E7CF" w:themeFill="accent5" w:themeFillTint="3F"/>
    </w:tcPr>
    <w:tblStylePr w:type="firstRow">
      <w:rPr>
        <w:b/>
        <w:bCs/>
      </w:rPr>
    </w:tblStylePr>
    <w:tblStylePr w:type="lastRow">
      <w:rPr>
        <w:b/>
        <w:bCs/>
      </w:rPr>
      <w:tblPr/>
      <w:tcPr>
        <w:tcBorders>
          <w:top w:val="single" w:sz="18" w:space="0" w:color="EBB96F" w:themeColor="accent5" w:themeTint="BF"/>
        </w:tcBorders>
      </w:tcPr>
    </w:tblStylePr>
    <w:tblStylePr w:type="firstCol">
      <w:rPr>
        <w:b/>
        <w:bCs/>
      </w:rPr>
    </w:tblStylePr>
    <w:tblStylePr w:type="lastCol">
      <w:rPr>
        <w:b/>
        <w:bCs/>
      </w:r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MediumGrid1-Accent6">
    <w:name w:val="Medium Grid 1 Accent 6"/>
    <w:basedOn w:val="TableNormal"/>
    <w:uiPriority w:val="67"/>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insideV w:val="single" w:sz="8" w:space="0" w:color="EC8B56" w:themeColor="accent6" w:themeTint="BF"/>
      </w:tblBorders>
    </w:tblPr>
    <w:tcPr>
      <w:shd w:val="clear" w:color="auto" w:fill="F8D8C7" w:themeFill="accent6" w:themeFillTint="3F"/>
    </w:tcPr>
    <w:tblStylePr w:type="firstRow">
      <w:rPr>
        <w:b/>
        <w:bCs/>
      </w:rPr>
    </w:tblStylePr>
    <w:tblStylePr w:type="lastRow">
      <w:rPr>
        <w:b/>
        <w:bCs/>
      </w:rPr>
      <w:tblPr/>
      <w:tcPr>
        <w:tcBorders>
          <w:top w:val="single" w:sz="18" w:space="0" w:color="EC8B56" w:themeColor="accent6" w:themeTint="BF"/>
        </w:tcBorders>
      </w:tcPr>
    </w:tblStylePr>
    <w:tblStylePr w:type="firstCol">
      <w:rPr>
        <w:b/>
        <w:bCs/>
      </w:rPr>
    </w:tblStylePr>
    <w:tblStylePr w:type="lastCol">
      <w:rPr>
        <w:b/>
        <w:bCs/>
      </w:r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MediumGrid2">
    <w:name w:val="Medium Grid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cPr>
      <w:shd w:val="clear" w:color="auto" w:fill="BEECE6" w:themeFill="accent1" w:themeFillTint="3F"/>
    </w:tcPr>
    <w:tblStylePr w:type="firstRow">
      <w:rPr>
        <w:b/>
        <w:bCs/>
        <w:color w:val="000000" w:themeColor="text1"/>
      </w:rPr>
      <w:tblPr/>
      <w:tcPr>
        <w:shd w:val="clear" w:color="auto" w:fill="E5F7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0EB" w:themeFill="accent1" w:themeFillTint="33"/>
      </w:tcPr>
    </w:tblStylePr>
    <w:tblStylePr w:type="band1Vert">
      <w:tblPr/>
      <w:tcPr>
        <w:shd w:val="clear" w:color="auto" w:fill="7DDACE" w:themeFill="accent1" w:themeFillTint="7F"/>
      </w:tcPr>
    </w:tblStylePr>
    <w:tblStylePr w:type="band1Horz">
      <w:tblPr/>
      <w:tcPr>
        <w:tcBorders>
          <w:insideH w:val="single" w:sz="6" w:space="0" w:color="27897D" w:themeColor="accent1"/>
          <w:insideV w:val="single" w:sz="6" w:space="0" w:color="27897D" w:themeColor="accent1"/>
        </w:tcBorders>
        <w:shd w:val="clear" w:color="auto" w:fill="7DDAC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cPr>
      <w:shd w:val="clear" w:color="auto" w:fill="DDEBD0" w:themeFill="accent2" w:themeFillTint="3F"/>
    </w:tcPr>
    <w:tblStylePr w:type="firstRow">
      <w:rPr>
        <w:b/>
        <w:bCs/>
        <w:color w:val="000000" w:themeColor="text1"/>
      </w:rPr>
      <w:tblPr/>
      <w:tcPr>
        <w:shd w:val="clear" w:color="auto" w:fill="F1F7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FD9" w:themeFill="accent2" w:themeFillTint="33"/>
      </w:tcPr>
    </w:tblStylePr>
    <w:tblStylePr w:type="band1Vert">
      <w:tblPr/>
      <w:tcPr>
        <w:shd w:val="clear" w:color="auto" w:fill="BCD7A1" w:themeFill="accent2" w:themeFillTint="7F"/>
      </w:tcPr>
    </w:tblStylePr>
    <w:tblStylePr w:type="band1Horz">
      <w:tblPr/>
      <w:tcPr>
        <w:tcBorders>
          <w:insideH w:val="single" w:sz="6" w:space="0" w:color="79AA48" w:themeColor="accent2"/>
          <w:insideV w:val="single" w:sz="6" w:space="0" w:color="79AA48" w:themeColor="accent2"/>
        </w:tcBorders>
        <w:shd w:val="clear" w:color="auto" w:fill="BCD7A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cPr>
      <w:shd w:val="clear" w:color="auto" w:fill="EFC2D3" w:themeFill="accent3" w:themeFillTint="3F"/>
    </w:tcPr>
    <w:tblStylePr w:type="firstRow">
      <w:rPr>
        <w:b/>
        <w:bCs/>
        <w:color w:val="000000" w:themeColor="text1"/>
      </w:rPr>
      <w:tblPr/>
      <w:tcPr>
        <w:shd w:val="clear" w:color="auto" w:fill="F8E6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B" w:themeFill="accent3" w:themeFillTint="33"/>
      </w:tcPr>
    </w:tblStylePr>
    <w:tblStylePr w:type="band1Vert">
      <w:tblPr/>
      <w:tcPr>
        <w:shd w:val="clear" w:color="auto" w:fill="DE84A6" w:themeFill="accent3" w:themeFillTint="7F"/>
      </w:tcPr>
    </w:tblStylePr>
    <w:tblStylePr w:type="band1Horz">
      <w:tblPr/>
      <w:tcPr>
        <w:tcBorders>
          <w:insideH w:val="single" w:sz="6" w:space="0" w:color="9E2A56" w:themeColor="accent3"/>
          <w:insideV w:val="single" w:sz="6" w:space="0" w:color="9E2A56" w:themeColor="accent3"/>
        </w:tcBorders>
        <w:shd w:val="clear" w:color="auto" w:fill="DE84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cPr>
      <w:shd w:val="clear" w:color="auto" w:fill="F3CBCB" w:themeFill="accent4" w:themeFillTint="3F"/>
    </w:tcPr>
    <w:tblStylePr w:type="firstRow">
      <w:rPr>
        <w:b/>
        <w:bCs/>
        <w:color w:val="000000" w:themeColor="text1"/>
      </w:rPr>
      <w:tblPr/>
      <w:tcPr>
        <w:shd w:val="clear" w:color="auto" w:fill="FAE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4D4" w:themeFill="accent4" w:themeFillTint="33"/>
      </w:tcPr>
    </w:tblStylePr>
    <w:tblStylePr w:type="band1Vert">
      <w:tblPr/>
      <w:tcPr>
        <w:shd w:val="clear" w:color="auto" w:fill="E89696" w:themeFill="accent4" w:themeFillTint="7F"/>
      </w:tcPr>
    </w:tblStylePr>
    <w:tblStylePr w:type="band1Horz">
      <w:tblPr/>
      <w:tcPr>
        <w:tcBorders>
          <w:insideH w:val="single" w:sz="6" w:space="0" w:color="D02E2E" w:themeColor="accent4"/>
          <w:insideV w:val="single" w:sz="6" w:space="0" w:color="D02E2E" w:themeColor="accent4"/>
        </w:tcBorders>
        <w:shd w:val="clear" w:color="auto" w:fill="E8969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cPr>
      <w:shd w:val="clear" w:color="auto" w:fill="F8E7CF" w:themeFill="accent5" w:themeFillTint="3F"/>
    </w:tcPr>
    <w:tblStylePr w:type="firstRow">
      <w:rPr>
        <w:b/>
        <w:bCs/>
        <w:color w:val="000000" w:themeColor="text1"/>
      </w:rPr>
      <w:tblPr/>
      <w:tcPr>
        <w:shd w:val="clear" w:color="auto" w:fill="FCF5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CD8" w:themeFill="accent5" w:themeFillTint="33"/>
      </w:tcPr>
    </w:tblStylePr>
    <w:tblStylePr w:type="band1Vert">
      <w:tblPr/>
      <w:tcPr>
        <w:shd w:val="clear" w:color="auto" w:fill="F2D09F" w:themeFill="accent5" w:themeFillTint="7F"/>
      </w:tcPr>
    </w:tblStylePr>
    <w:tblStylePr w:type="band1Horz">
      <w:tblPr/>
      <w:tcPr>
        <w:tcBorders>
          <w:insideH w:val="single" w:sz="6" w:space="0" w:color="E5A23F" w:themeColor="accent5"/>
          <w:insideV w:val="single" w:sz="6" w:space="0" w:color="E5A23F" w:themeColor="accent5"/>
        </w:tcBorders>
        <w:shd w:val="clear" w:color="auto" w:fill="F2D0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cPr>
      <w:shd w:val="clear" w:color="auto" w:fill="F8D8C7" w:themeFill="accent6" w:themeFillTint="3F"/>
    </w:tcPr>
    <w:tblStylePr w:type="firstRow">
      <w:rPr>
        <w:b/>
        <w:bCs/>
        <w:color w:val="000000" w:themeColor="text1"/>
      </w:rPr>
      <w:tblPr/>
      <w:tcPr>
        <w:shd w:val="clear" w:color="auto" w:fill="FCEF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2" w:themeFill="accent6" w:themeFillTint="33"/>
      </w:tcPr>
    </w:tblStylePr>
    <w:tblStylePr w:type="band1Vert">
      <w:tblPr/>
      <w:tcPr>
        <w:shd w:val="clear" w:color="auto" w:fill="F2B18E" w:themeFill="accent6" w:themeFillTint="7F"/>
      </w:tcPr>
    </w:tblStylePr>
    <w:tblStylePr w:type="band1Horz">
      <w:tblPr/>
      <w:tcPr>
        <w:tcBorders>
          <w:insideH w:val="single" w:sz="6" w:space="0" w:color="E6651E" w:themeColor="accent6"/>
          <w:insideV w:val="single" w:sz="6" w:space="0" w:color="E6651E" w:themeColor="accent6"/>
        </w:tcBorders>
        <w:shd w:val="clear" w:color="auto" w:fill="F2B18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C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897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897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DA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DACE" w:themeFill="accent1" w:themeFillTint="7F"/>
      </w:tcPr>
    </w:tblStylePr>
  </w:style>
  <w:style w:type="table" w:styleId="MediumGrid3-Accent2">
    <w:name w:val="Medium Grid 3 Accent 2"/>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B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AA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AA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7A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7A1" w:themeFill="accent2" w:themeFillTint="7F"/>
      </w:tcPr>
    </w:tblStylePr>
  </w:style>
  <w:style w:type="table" w:styleId="MediumGrid3-Accent3">
    <w:name w:val="Medium Grid 3 Accent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2A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2A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4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4A6" w:themeFill="accent3" w:themeFillTint="7F"/>
      </w:tcPr>
    </w:tblStylePr>
  </w:style>
  <w:style w:type="table" w:styleId="MediumGrid3-Accent4">
    <w:name w:val="Medium Grid 3 Accent 4"/>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CB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E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E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6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696" w:themeFill="accent4" w:themeFillTint="7F"/>
      </w:tcPr>
    </w:tblStylePr>
  </w:style>
  <w:style w:type="table" w:styleId="MediumGrid3-Accent5">
    <w:name w:val="Medium Grid 3 Accent 5"/>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7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A2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A2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0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09F" w:themeFill="accent5" w:themeFillTint="7F"/>
      </w:tcPr>
    </w:tblStylePr>
  </w:style>
  <w:style w:type="table" w:styleId="MediumGrid3-Accent6">
    <w:name w:val="Medium Grid 3 Accent 6"/>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51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51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8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8E" w:themeFill="accent6" w:themeFillTint="7F"/>
      </w:tcPr>
    </w:tblStylePr>
  </w:style>
  <w:style w:type="table" w:styleId="MediumList1">
    <w:name w:val="Medium Lis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2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27897D" w:themeColor="accent1"/>
        <w:bottom w:val="single" w:sz="8" w:space="0" w:color="27897D" w:themeColor="accent1"/>
      </w:tblBorders>
    </w:tblPr>
    <w:tblStylePr w:type="firstRow">
      <w:rPr>
        <w:rFonts w:asciiTheme="majorHAnsi" w:eastAsiaTheme="majorEastAsia" w:hAnsiTheme="majorHAnsi" w:cstheme="majorBidi"/>
      </w:rPr>
      <w:tblPr/>
      <w:tcPr>
        <w:tcBorders>
          <w:top w:val="nil"/>
          <w:bottom w:val="single" w:sz="8" w:space="0" w:color="27897D" w:themeColor="accent1"/>
        </w:tcBorders>
      </w:tcPr>
    </w:tblStylePr>
    <w:tblStylePr w:type="lastRow">
      <w:rPr>
        <w:b/>
        <w:bCs/>
        <w:color w:val="21272F" w:themeColor="text2"/>
      </w:rPr>
      <w:tblPr/>
      <w:tcPr>
        <w:tcBorders>
          <w:top w:val="single" w:sz="8" w:space="0" w:color="27897D" w:themeColor="accent1"/>
          <w:bottom w:val="single" w:sz="8" w:space="0" w:color="27897D" w:themeColor="accent1"/>
        </w:tcBorders>
      </w:tcPr>
    </w:tblStylePr>
    <w:tblStylePr w:type="firstCol">
      <w:rPr>
        <w:b/>
        <w:bCs/>
      </w:rPr>
    </w:tblStylePr>
    <w:tblStylePr w:type="lastCol">
      <w:rPr>
        <w:b/>
        <w:bCs/>
      </w:rPr>
      <w:tblPr/>
      <w:tcPr>
        <w:tcBorders>
          <w:top w:val="single" w:sz="8" w:space="0" w:color="27897D" w:themeColor="accent1"/>
          <w:bottom w:val="single" w:sz="8" w:space="0" w:color="27897D" w:themeColor="accent1"/>
        </w:tcBorders>
      </w:tcPr>
    </w:tblStylePr>
    <w:tblStylePr w:type="band1Vert">
      <w:tblPr/>
      <w:tcPr>
        <w:shd w:val="clear" w:color="auto" w:fill="BEECE6" w:themeFill="accent1" w:themeFillTint="3F"/>
      </w:tcPr>
    </w:tblStylePr>
    <w:tblStylePr w:type="band1Horz">
      <w:tblPr/>
      <w:tcPr>
        <w:shd w:val="clear" w:color="auto" w:fill="BEECE6" w:themeFill="accent1" w:themeFillTint="3F"/>
      </w:tcPr>
    </w:tblStylePr>
  </w:style>
  <w:style w:type="table" w:styleId="MediumList1-Accent2">
    <w:name w:val="Medium List 1 Accent 2"/>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79AA48" w:themeColor="accent2"/>
        <w:bottom w:val="single" w:sz="8" w:space="0" w:color="79AA48" w:themeColor="accent2"/>
      </w:tblBorders>
    </w:tblPr>
    <w:tblStylePr w:type="firstRow">
      <w:rPr>
        <w:rFonts w:asciiTheme="majorHAnsi" w:eastAsiaTheme="majorEastAsia" w:hAnsiTheme="majorHAnsi" w:cstheme="majorBidi"/>
      </w:rPr>
      <w:tblPr/>
      <w:tcPr>
        <w:tcBorders>
          <w:top w:val="nil"/>
          <w:bottom w:val="single" w:sz="8" w:space="0" w:color="79AA48" w:themeColor="accent2"/>
        </w:tcBorders>
      </w:tcPr>
    </w:tblStylePr>
    <w:tblStylePr w:type="lastRow">
      <w:rPr>
        <w:b/>
        <w:bCs/>
        <w:color w:val="21272F" w:themeColor="text2"/>
      </w:rPr>
      <w:tblPr/>
      <w:tcPr>
        <w:tcBorders>
          <w:top w:val="single" w:sz="8" w:space="0" w:color="79AA48" w:themeColor="accent2"/>
          <w:bottom w:val="single" w:sz="8" w:space="0" w:color="79AA48" w:themeColor="accent2"/>
        </w:tcBorders>
      </w:tcPr>
    </w:tblStylePr>
    <w:tblStylePr w:type="firstCol">
      <w:rPr>
        <w:b/>
        <w:bCs/>
      </w:rPr>
    </w:tblStylePr>
    <w:tblStylePr w:type="lastCol">
      <w:rPr>
        <w:b/>
        <w:bCs/>
      </w:rPr>
      <w:tblPr/>
      <w:tcPr>
        <w:tcBorders>
          <w:top w:val="single" w:sz="8" w:space="0" w:color="79AA48" w:themeColor="accent2"/>
          <w:bottom w:val="single" w:sz="8" w:space="0" w:color="79AA48" w:themeColor="accent2"/>
        </w:tcBorders>
      </w:tcPr>
    </w:tblStylePr>
    <w:tblStylePr w:type="band1Vert">
      <w:tblPr/>
      <w:tcPr>
        <w:shd w:val="clear" w:color="auto" w:fill="DDEBD0" w:themeFill="accent2" w:themeFillTint="3F"/>
      </w:tcPr>
    </w:tblStylePr>
    <w:tblStylePr w:type="band1Horz">
      <w:tblPr/>
      <w:tcPr>
        <w:shd w:val="clear" w:color="auto" w:fill="DDEBD0" w:themeFill="accent2" w:themeFillTint="3F"/>
      </w:tcPr>
    </w:tblStylePr>
  </w:style>
  <w:style w:type="table" w:styleId="MediumList1-Accent3">
    <w:name w:val="Medium List 1 Accent 3"/>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9E2A56" w:themeColor="accent3"/>
        <w:bottom w:val="single" w:sz="8" w:space="0" w:color="9E2A56" w:themeColor="accent3"/>
      </w:tblBorders>
    </w:tblPr>
    <w:tblStylePr w:type="firstRow">
      <w:rPr>
        <w:rFonts w:asciiTheme="majorHAnsi" w:eastAsiaTheme="majorEastAsia" w:hAnsiTheme="majorHAnsi" w:cstheme="majorBidi"/>
      </w:rPr>
      <w:tblPr/>
      <w:tcPr>
        <w:tcBorders>
          <w:top w:val="nil"/>
          <w:bottom w:val="single" w:sz="8" w:space="0" w:color="9E2A56" w:themeColor="accent3"/>
        </w:tcBorders>
      </w:tcPr>
    </w:tblStylePr>
    <w:tblStylePr w:type="lastRow">
      <w:rPr>
        <w:b/>
        <w:bCs/>
        <w:color w:val="21272F" w:themeColor="text2"/>
      </w:rPr>
      <w:tblPr/>
      <w:tcPr>
        <w:tcBorders>
          <w:top w:val="single" w:sz="8" w:space="0" w:color="9E2A56" w:themeColor="accent3"/>
          <w:bottom w:val="single" w:sz="8" w:space="0" w:color="9E2A56" w:themeColor="accent3"/>
        </w:tcBorders>
      </w:tcPr>
    </w:tblStylePr>
    <w:tblStylePr w:type="firstCol">
      <w:rPr>
        <w:b/>
        <w:bCs/>
      </w:rPr>
    </w:tblStylePr>
    <w:tblStylePr w:type="lastCol">
      <w:rPr>
        <w:b/>
        <w:bCs/>
      </w:rPr>
      <w:tblPr/>
      <w:tcPr>
        <w:tcBorders>
          <w:top w:val="single" w:sz="8" w:space="0" w:color="9E2A56" w:themeColor="accent3"/>
          <w:bottom w:val="single" w:sz="8" w:space="0" w:color="9E2A56" w:themeColor="accent3"/>
        </w:tcBorders>
      </w:tcPr>
    </w:tblStylePr>
    <w:tblStylePr w:type="band1Vert">
      <w:tblPr/>
      <w:tcPr>
        <w:shd w:val="clear" w:color="auto" w:fill="EFC2D3" w:themeFill="accent3" w:themeFillTint="3F"/>
      </w:tcPr>
    </w:tblStylePr>
    <w:tblStylePr w:type="band1Horz">
      <w:tblPr/>
      <w:tcPr>
        <w:shd w:val="clear" w:color="auto" w:fill="EFC2D3" w:themeFill="accent3" w:themeFillTint="3F"/>
      </w:tcPr>
    </w:tblStylePr>
  </w:style>
  <w:style w:type="table" w:styleId="MediumList1-Accent4">
    <w:name w:val="Medium List 1 Accent 4"/>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D02E2E" w:themeColor="accent4"/>
        <w:bottom w:val="single" w:sz="8" w:space="0" w:color="D02E2E" w:themeColor="accent4"/>
      </w:tblBorders>
    </w:tblPr>
    <w:tblStylePr w:type="firstRow">
      <w:rPr>
        <w:rFonts w:asciiTheme="majorHAnsi" w:eastAsiaTheme="majorEastAsia" w:hAnsiTheme="majorHAnsi" w:cstheme="majorBidi"/>
      </w:rPr>
      <w:tblPr/>
      <w:tcPr>
        <w:tcBorders>
          <w:top w:val="nil"/>
          <w:bottom w:val="single" w:sz="8" w:space="0" w:color="D02E2E" w:themeColor="accent4"/>
        </w:tcBorders>
      </w:tcPr>
    </w:tblStylePr>
    <w:tblStylePr w:type="lastRow">
      <w:rPr>
        <w:b/>
        <w:bCs/>
        <w:color w:val="21272F" w:themeColor="text2"/>
      </w:rPr>
      <w:tblPr/>
      <w:tcPr>
        <w:tcBorders>
          <w:top w:val="single" w:sz="8" w:space="0" w:color="D02E2E" w:themeColor="accent4"/>
          <w:bottom w:val="single" w:sz="8" w:space="0" w:color="D02E2E" w:themeColor="accent4"/>
        </w:tcBorders>
      </w:tcPr>
    </w:tblStylePr>
    <w:tblStylePr w:type="firstCol">
      <w:rPr>
        <w:b/>
        <w:bCs/>
      </w:rPr>
    </w:tblStylePr>
    <w:tblStylePr w:type="lastCol">
      <w:rPr>
        <w:b/>
        <w:bCs/>
      </w:rPr>
      <w:tblPr/>
      <w:tcPr>
        <w:tcBorders>
          <w:top w:val="single" w:sz="8" w:space="0" w:color="D02E2E" w:themeColor="accent4"/>
          <w:bottom w:val="single" w:sz="8" w:space="0" w:color="D02E2E" w:themeColor="accent4"/>
        </w:tcBorders>
      </w:tcPr>
    </w:tblStylePr>
    <w:tblStylePr w:type="band1Vert">
      <w:tblPr/>
      <w:tcPr>
        <w:shd w:val="clear" w:color="auto" w:fill="F3CBCB" w:themeFill="accent4" w:themeFillTint="3F"/>
      </w:tcPr>
    </w:tblStylePr>
    <w:tblStylePr w:type="band1Horz">
      <w:tblPr/>
      <w:tcPr>
        <w:shd w:val="clear" w:color="auto" w:fill="F3CBCB" w:themeFill="accent4" w:themeFillTint="3F"/>
      </w:tcPr>
    </w:tblStylePr>
  </w:style>
  <w:style w:type="table" w:styleId="MediumList1-Accent5">
    <w:name w:val="Medium List 1 Accent 5"/>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5A23F" w:themeColor="accent5"/>
        <w:bottom w:val="single" w:sz="8" w:space="0" w:color="E5A23F" w:themeColor="accent5"/>
      </w:tblBorders>
    </w:tblPr>
    <w:tblStylePr w:type="firstRow">
      <w:rPr>
        <w:rFonts w:asciiTheme="majorHAnsi" w:eastAsiaTheme="majorEastAsia" w:hAnsiTheme="majorHAnsi" w:cstheme="majorBidi"/>
      </w:rPr>
      <w:tblPr/>
      <w:tcPr>
        <w:tcBorders>
          <w:top w:val="nil"/>
          <w:bottom w:val="single" w:sz="8" w:space="0" w:color="E5A23F" w:themeColor="accent5"/>
        </w:tcBorders>
      </w:tcPr>
    </w:tblStylePr>
    <w:tblStylePr w:type="lastRow">
      <w:rPr>
        <w:b/>
        <w:bCs/>
        <w:color w:val="21272F" w:themeColor="text2"/>
      </w:rPr>
      <w:tblPr/>
      <w:tcPr>
        <w:tcBorders>
          <w:top w:val="single" w:sz="8" w:space="0" w:color="E5A23F" w:themeColor="accent5"/>
          <w:bottom w:val="single" w:sz="8" w:space="0" w:color="E5A23F" w:themeColor="accent5"/>
        </w:tcBorders>
      </w:tcPr>
    </w:tblStylePr>
    <w:tblStylePr w:type="firstCol">
      <w:rPr>
        <w:b/>
        <w:bCs/>
      </w:rPr>
    </w:tblStylePr>
    <w:tblStylePr w:type="lastCol">
      <w:rPr>
        <w:b/>
        <w:bCs/>
      </w:rPr>
      <w:tblPr/>
      <w:tcPr>
        <w:tcBorders>
          <w:top w:val="single" w:sz="8" w:space="0" w:color="E5A23F" w:themeColor="accent5"/>
          <w:bottom w:val="single" w:sz="8" w:space="0" w:color="E5A23F" w:themeColor="accent5"/>
        </w:tcBorders>
      </w:tcPr>
    </w:tblStylePr>
    <w:tblStylePr w:type="band1Vert">
      <w:tblPr/>
      <w:tcPr>
        <w:shd w:val="clear" w:color="auto" w:fill="F8E7CF" w:themeFill="accent5" w:themeFillTint="3F"/>
      </w:tcPr>
    </w:tblStylePr>
    <w:tblStylePr w:type="band1Horz">
      <w:tblPr/>
      <w:tcPr>
        <w:shd w:val="clear" w:color="auto" w:fill="F8E7CF" w:themeFill="accent5" w:themeFillTint="3F"/>
      </w:tcPr>
    </w:tblStylePr>
  </w:style>
  <w:style w:type="table" w:styleId="MediumList1-Accent6">
    <w:name w:val="Medium List 1 Accent 6"/>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6651E" w:themeColor="accent6"/>
        <w:bottom w:val="single" w:sz="8" w:space="0" w:color="E6651E" w:themeColor="accent6"/>
      </w:tblBorders>
    </w:tblPr>
    <w:tblStylePr w:type="firstRow">
      <w:rPr>
        <w:rFonts w:asciiTheme="majorHAnsi" w:eastAsiaTheme="majorEastAsia" w:hAnsiTheme="majorHAnsi" w:cstheme="majorBidi"/>
      </w:rPr>
      <w:tblPr/>
      <w:tcPr>
        <w:tcBorders>
          <w:top w:val="nil"/>
          <w:bottom w:val="single" w:sz="8" w:space="0" w:color="E6651E" w:themeColor="accent6"/>
        </w:tcBorders>
      </w:tcPr>
    </w:tblStylePr>
    <w:tblStylePr w:type="lastRow">
      <w:rPr>
        <w:b/>
        <w:bCs/>
        <w:color w:val="21272F" w:themeColor="text2"/>
      </w:rPr>
      <w:tblPr/>
      <w:tcPr>
        <w:tcBorders>
          <w:top w:val="single" w:sz="8" w:space="0" w:color="E6651E" w:themeColor="accent6"/>
          <w:bottom w:val="single" w:sz="8" w:space="0" w:color="E6651E" w:themeColor="accent6"/>
        </w:tcBorders>
      </w:tcPr>
    </w:tblStylePr>
    <w:tblStylePr w:type="firstCol">
      <w:rPr>
        <w:b/>
        <w:bCs/>
      </w:rPr>
    </w:tblStylePr>
    <w:tblStylePr w:type="lastCol">
      <w:rPr>
        <w:b/>
        <w:bCs/>
      </w:rPr>
      <w:tblPr/>
      <w:tcPr>
        <w:tcBorders>
          <w:top w:val="single" w:sz="8" w:space="0" w:color="E6651E" w:themeColor="accent6"/>
          <w:bottom w:val="single" w:sz="8" w:space="0" w:color="E6651E" w:themeColor="accent6"/>
        </w:tcBorders>
      </w:tcPr>
    </w:tblStylePr>
    <w:tblStylePr w:type="band1Vert">
      <w:tblPr/>
      <w:tcPr>
        <w:shd w:val="clear" w:color="auto" w:fill="F8D8C7" w:themeFill="accent6" w:themeFillTint="3F"/>
      </w:tcPr>
    </w:tblStylePr>
    <w:tblStylePr w:type="band1Horz">
      <w:tblPr/>
      <w:tcPr>
        <w:shd w:val="clear" w:color="auto" w:fill="F8D8C7" w:themeFill="accent6" w:themeFillTint="3F"/>
      </w:tcPr>
    </w:tblStylePr>
  </w:style>
  <w:style w:type="table" w:styleId="MediumList2">
    <w:name w:val="Medium Lis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rPr>
        <w:sz w:val="24"/>
        <w:szCs w:val="24"/>
      </w:rPr>
      <w:tblPr/>
      <w:tcPr>
        <w:tcBorders>
          <w:top w:val="nil"/>
          <w:left w:val="nil"/>
          <w:bottom w:val="single" w:sz="24" w:space="0" w:color="27897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897D" w:themeColor="accent1"/>
          <w:insideH w:val="nil"/>
          <w:insideV w:val="nil"/>
        </w:tcBorders>
        <w:shd w:val="clear" w:color="auto" w:fill="FFFFFF" w:themeFill="background1"/>
      </w:tcPr>
    </w:tblStylePr>
    <w:tblStylePr w:type="lastCol">
      <w:tblPr/>
      <w:tcPr>
        <w:tcBorders>
          <w:top w:val="nil"/>
          <w:left w:val="single" w:sz="8" w:space="0" w:color="27897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top w:val="nil"/>
          <w:bottom w:val="nil"/>
          <w:insideH w:val="nil"/>
          <w:insideV w:val="nil"/>
        </w:tcBorders>
        <w:shd w:val="clear" w:color="auto" w:fill="BEEC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rPr>
        <w:sz w:val="24"/>
        <w:szCs w:val="24"/>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AA48" w:themeColor="accent2"/>
          <w:insideH w:val="nil"/>
          <w:insideV w:val="nil"/>
        </w:tcBorders>
        <w:shd w:val="clear" w:color="auto" w:fill="FFFFFF" w:themeFill="background1"/>
      </w:tcPr>
    </w:tblStylePr>
    <w:tblStylePr w:type="lastCol">
      <w:tblPr/>
      <w:tcPr>
        <w:tcBorders>
          <w:top w:val="nil"/>
          <w:left w:val="single" w:sz="8" w:space="0" w:color="79AA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top w:val="nil"/>
          <w:bottom w:val="nil"/>
          <w:insideH w:val="nil"/>
          <w:insideV w:val="nil"/>
        </w:tcBorders>
        <w:shd w:val="clear" w:color="auto" w:fill="DDEB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rPr>
        <w:sz w:val="24"/>
        <w:szCs w:val="24"/>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2A56" w:themeColor="accent3"/>
          <w:insideH w:val="nil"/>
          <w:insideV w:val="nil"/>
        </w:tcBorders>
        <w:shd w:val="clear" w:color="auto" w:fill="FFFFFF" w:themeFill="background1"/>
      </w:tcPr>
    </w:tblStylePr>
    <w:tblStylePr w:type="lastCol">
      <w:tblPr/>
      <w:tcPr>
        <w:tcBorders>
          <w:top w:val="nil"/>
          <w:left w:val="single" w:sz="8" w:space="0" w:color="9E2A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top w:val="nil"/>
          <w:bottom w:val="nil"/>
          <w:insideH w:val="nil"/>
          <w:insideV w:val="nil"/>
        </w:tcBorders>
        <w:shd w:val="clear" w:color="auto" w:fill="EFC2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rPr>
        <w:sz w:val="24"/>
        <w:szCs w:val="24"/>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E2E" w:themeColor="accent4"/>
          <w:insideH w:val="nil"/>
          <w:insideV w:val="nil"/>
        </w:tcBorders>
        <w:shd w:val="clear" w:color="auto" w:fill="FFFFFF" w:themeFill="background1"/>
      </w:tcPr>
    </w:tblStylePr>
    <w:tblStylePr w:type="lastCol">
      <w:tblPr/>
      <w:tcPr>
        <w:tcBorders>
          <w:top w:val="nil"/>
          <w:left w:val="single" w:sz="8" w:space="0" w:color="D02E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top w:val="nil"/>
          <w:bottom w:val="nil"/>
          <w:insideH w:val="nil"/>
          <w:insideV w:val="nil"/>
        </w:tcBorders>
        <w:shd w:val="clear" w:color="auto" w:fill="F3CB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rPr>
        <w:sz w:val="24"/>
        <w:szCs w:val="24"/>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A23F" w:themeColor="accent5"/>
          <w:insideH w:val="nil"/>
          <w:insideV w:val="nil"/>
        </w:tcBorders>
        <w:shd w:val="clear" w:color="auto" w:fill="FFFFFF" w:themeFill="background1"/>
      </w:tcPr>
    </w:tblStylePr>
    <w:tblStylePr w:type="lastCol">
      <w:tblPr/>
      <w:tcPr>
        <w:tcBorders>
          <w:top w:val="nil"/>
          <w:left w:val="single" w:sz="8" w:space="0" w:color="E5A2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top w:val="nil"/>
          <w:bottom w:val="nil"/>
          <w:insideH w:val="nil"/>
          <w:insideV w:val="nil"/>
        </w:tcBorders>
        <w:shd w:val="clear" w:color="auto" w:fill="F8E7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rPr>
        <w:sz w:val="24"/>
        <w:szCs w:val="24"/>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51E" w:themeColor="accent6"/>
          <w:insideH w:val="nil"/>
          <w:insideV w:val="nil"/>
        </w:tcBorders>
        <w:shd w:val="clear" w:color="auto" w:fill="FFFFFF" w:themeFill="background1"/>
      </w:tcPr>
    </w:tblStylePr>
    <w:tblStylePr w:type="lastCol">
      <w:tblPr/>
      <w:tcPr>
        <w:tcBorders>
          <w:top w:val="nil"/>
          <w:left w:val="single" w:sz="8" w:space="0" w:color="E6651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top w:val="nil"/>
          <w:bottom w:val="nil"/>
          <w:insideH w:val="nil"/>
          <w:insideV w:val="nil"/>
        </w:tcBorders>
        <w:shd w:val="clear" w:color="auto" w:fill="F8D8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tblBorders>
    </w:tblPr>
    <w:tblStylePr w:type="firstRow">
      <w:pPr>
        <w:spacing w:before="0" w:after="0" w:line="240" w:lineRule="auto"/>
      </w:pPr>
      <w:rPr>
        <w:b/>
        <w:bCs/>
        <w:color w:val="FFFFFF" w:themeColor="background1"/>
      </w:rPr>
      <w:tblPr/>
      <w:tcPr>
        <w:tc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shd w:val="clear" w:color="auto" w:fill="27897D" w:themeFill="accent1"/>
      </w:tcPr>
    </w:tblStylePr>
    <w:tblStylePr w:type="lastRow">
      <w:pPr>
        <w:spacing w:before="0" w:after="0" w:line="240" w:lineRule="auto"/>
      </w:pPr>
      <w:rPr>
        <w:b/>
        <w:bCs/>
      </w:rPr>
      <w:tblPr/>
      <w:tcPr>
        <w:tcBorders>
          <w:top w:val="double" w:sz="6"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CE6" w:themeFill="accent1" w:themeFillTint="3F"/>
      </w:tcPr>
    </w:tblStylePr>
    <w:tblStylePr w:type="band1Horz">
      <w:tblPr/>
      <w:tcPr>
        <w:tcBorders>
          <w:insideH w:val="nil"/>
          <w:insideV w:val="nil"/>
        </w:tcBorders>
        <w:shd w:val="clear" w:color="auto" w:fill="BEEC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tblBorders>
    </w:tblPr>
    <w:tblStylePr w:type="firstRow">
      <w:pPr>
        <w:spacing w:before="0" w:after="0" w:line="240" w:lineRule="auto"/>
      </w:pPr>
      <w:rPr>
        <w:b/>
        <w:bCs/>
        <w:color w:val="FFFFFF" w:themeColor="background1"/>
      </w:rPr>
      <w:tblPr/>
      <w:tcPr>
        <w:tc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shd w:val="clear" w:color="auto" w:fill="79AA48" w:themeFill="accent2"/>
      </w:tcPr>
    </w:tblStylePr>
    <w:tblStylePr w:type="lastRow">
      <w:pPr>
        <w:spacing w:before="0" w:after="0" w:line="240" w:lineRule="auto"/>
      </w:pPr>
      <w:rPr>
        <w:b/>
        <w:bCs/>
      </w:rPr>
      <w:tblPr/>
      <w:tcPr>
        <w:tcBorders>
          <w:top w:val="double" w:sz="6"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BD0" w:themeFill="accent2" w:themeFillTint="3F"/>
      </w:tcPr>
    </w:tblStylePr>
    <w:tblStylePr w:type="band1Horz">
      <w:tblPr/>
      <w:tcPr>
        <w:tcBorders>
          <w:insideH w:val="nil"/>
          <w:insideV w:val="nil"/>
        </w:tcBorders>
        <w:shd w:val="clear" w:color="auto" w:fill="DDEB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tblBorders>
    </w:tblPr>
    <w:tblStylePr w:type="firstRow">
      <w:pPr>
        <w:spacing w:before="0" w:after="0" w:line="240" w:lineRule="auto"/>
      </w:pPr>
      <w:rPr>
        <w:b/>
        <w:bCs/>
        <w:color w:val="FFFFFF" w:themeColor="background1"/>
      </w:rPr>
      <w:tblPr/>
      <w:tcPr>
        <w:tc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shd w:val="clear" w:color="auto" w:fill="9E2A56" w:themeFill="accent3"/>
      </w:tcPr>
    </w:tblStylePr>
    <w:tblStylePr w:type="lastRow">
      <w:pPr>
        <w:spacing w:before="0" w:after="0" w:line="240" w:lineRule="auto"/>
      </w:pPr>
      <w:rPr>
        <w:b/>
        <w:bCs/>
      </w:rPr>
      <w:tblPr/>
      <w:tcPr>
        <w:tcBorders>
          <w:top w:val="double" w:sz="6"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C2D3" w:themeFill="accent3" w:themeFillTint="3F"/>
      </w:tcPr>
    </w:tblStylePr>
    <w:tblStylePr w:type="band1Horz">
      <w:tblPr/>
      <w:tcPr>
        <w:tcBorders>
          <w:insideH w:val="nil"/>
          <w:insideV w:val="nil"/>
        </w:tcBorders>
        <w:shd w:val="clear" w:color="auto" w:fill="EFC2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tblBorders>
    </w:tblPr>
    <w:tblStylePr w:type="firstRow">
      <w:pPr>
        <w:spacing w:before="0" w:after="0" w:line="240" w:lineRule="auto"/>
      </w:pPr>
      <w:rPr>
        <w:b/>
        <w:bCs/>
        <w:color w:val="FFFFFF" w:themeColor="background1"/>
      </w:rPr>
      <w:tblPr/>
      <w:tcPr>
        <w:tc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shd w:val="clear" w:color="auto" w:fill="D02E2E" w:themeFill="accent4"/>
      </w:tcPr>
    </w:tblStylePr>
    <w:tblStylePr w:type="lastRow">
      <w:pPr>
        <w:spacing w:before="0" w:after="0" w:line="240" w:lineRule="auto"/>
      </w:pPr>
      <w:rPr>
        <w:b/>
        <w:bCs/>
      </w:rPr>
      <w:tblPr/>
      <w:tcPr>
        <w:tcBorders>
          <w:top w:val="double" w:sz="6"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CBCB" w:themeFill="accent4" w:themeFillTint="3F"/>
      </w:tcPr>
    </w:tblStylePr>
    <w:tblStylePr w:type="band1Horz">
      <w:tblPr/>
      <w:tcPr>
        <w:tcBorders>
          <w:insideH w:val="nil"/>
          <w:insideV w:val="nil"/>
        </w:tcBorders>
        <w:shd w:val="clear" w:color="auto" w:fill="F3CB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tblBorders>
    </w:tblPr>
    <w:tblStylePr w:type="firstRow">
      <w:pPr>
        <w:spacing w:before="0" w:after="0" w:line="240" w:lineRule="auto"/>
      </w:pPr>
      <w:rPr>
        <w:b/>
        <w:bCs/>
        <w:color w:val="FFFFFF" w:themeColor="background1"/>
      </w:rPr>
      <w:tblPr/>
      <w:tcPr>
        <w:tc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shd w:val="clear" w:color="auto" w:fill="E5A23F" w:themeFill="accent5"/>
      </w:tcPr>
    </w:tblStylePr>
    <w:tblStylePr w:type="lastRow">
      <w:pPr>
        <w:spacing w:before="0" w:after="0" w:line="240" w:lineRule="auto"/>
      </w:pPr>
      <w:rPr>
        <w:b/>
        <w:bCs/>
      </w:rPr>
      <w:tblPr/>
      <w:tcPr>
        <w:tcBorders>
          <w:top w:val="double" w:sz="6"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E7CF" w:themeFill="accent5" w:themeFillTint="3F"/>
      </w:tcPr>
    </w:tblStylePr>
    <w:tblStylePr w:type="band1Horz">
      <w:tblPr/>
      <w:tcPr>
        <w:tcBorders>
          <w:insideH w:val="nil"/>
          <w:insideV w:val="nil"/>
        </w:tcBorders>
        <w:shd w:val="clear" w:color="auto" w:fill="F8E7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tblBorders>
    </w:tblPr>
    <w:tblStylePr w:type="firstRow">
      <w:pPr>
        <w:spacing w:before="0" w:after="0" w:line="240" w:lineRule="auto"/>
      </w:pPr>
      <w:rPr>
        <w:b/>
        <w:bCs/>
        <w:color w:val="FFFFFF" w:themeColor="background1"/>
      </w:rPr>
      <w:tblPr/>
      <w:tcPr>
        <w:tc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shd w:val="clear" w:color="auto" w:fill="E6651E" w:themeFill="accent6"/>
      </w:tcPr>
    </w:tblStylePr>
    <w:tblStylePr w:type="lastRow">
      <w:pPr>
        <w:spacing w:before="0" w:after="0" w:line="240" w:lineRule="auto"/>
      </w:pPr>
      <w:rPr>
        <w:b/>
        <w:bCs/>
      </w:rPr>
      <w:tblPr/>
      <w:tcPr>
        <w:tcBorders>
          <w:top w:val="double" w:sz="6"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7" w:themeFill="accent6" w:themeFillTint="3F"/>
      </w:tcPr>
    </w:tblStylePr>
    <w:tblStylePr w:type="band1Horz">
      <w:tblPr/>
      <w:tcPr>
        <w:tcBorders>
          <w:insideH w:val="nil"/>
          <w:insideV w:val="nil"/>
        </w:tcBorders>
        <w:shd w:val="clear" w:color="auto" w:fill="F8D8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89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897D" w:themeFill="accent1"/>
      </w:tcPr>
    </w:tblStylePr>
    <w:tblStylePr w:type="lastCol">
      <w:rPr>
        <w:b/>
        <w:bCs/>
        <w:color w:val="FFFFFF" w:themeColor="background1"/>
      </w:rPr>
      <w:tblPr/>
      <w:tcPr>
        <w:tcBorders>
          <w:left w:val="nil"/>
          <w:right w:val="nil"/>
          <w:insideH w:val="nil"/>
          <w:insideV w:val="nil"/>
        </w:tcBorders>
        <w:shd w:val="clear" w:color="auto" w:fill="2789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AA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9AA48" w:themeFill="accent2"/>
      </w:tcPr>
    </w:tblStylePr>
    <w:tblStylePr w:type="lastCol">
      <w:rPr>
        <w:b/>
        <w:bCs/>
        <w:color w:val="FFFFFF" w:themeColor="background1"/>
      </w:rPr>
      <w:tblPr/>
      <w:tcPr>
        <w:tcBorders>
          <w:left w:val="nil"/>
          <w:right w:val="nil"/>
          <w:insideH w:val="nil"/>
          <w:insideV w:val="nil"/>
        </w:tcBorders>
        <w:shd w:val="clear" w:color="auto" w:fill="79AA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2A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2A56" w:themeFill="accent3"/>
      </w:tcPr>
    </w:tblStylePr>
    <w:tblStylePr w:type="lastCol">
      <w:rPr>
        <w:b/>
        <w:bCs/>
        <w:color w:val="FFFFFF" w:themeColor="background1"/>
      </w:rPr>
      <w:tblPr/>
      <w:tcPr>
        <w:tcBorders>
          <w:left w:val="nil"/>
          <w:right w:val="nil"/>
          <w:insideH w:val="nil"/>
          <w:insideV w:val="nil"/>
        </w:tcBorders>
        <w:shd w:val="clear" w:color="auto" w:fill="9E2A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E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E2E" w:themeFill="accent4"/>
      </w:tcPr>
    </w:tblStylePr>
    <w:tblStylePr w:type="lastCol">
      <w:rPr>
        <w:b/>
        <w:bCs/>
        <w:color w:val="FFFFFF" w:themeColor="background1"/>
      </w:rPr>
      <w:tblPr/>
      <w:tcPr>
        <w:tcBorders>
          <w:left w:val="nil"/>
          <w:right w:val="nil"/>
          <w:insideH w:val="nil"/>
          <w:insideV w:val="nil"/>
        </w:tcBorders>
        <w:shd w:val="clear" w:color="auto" w:fill="D02E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A2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5A23F" w:themeFill="accent5"/>
      </w:tcPr>
    </w:tblStylePr>
    <w:tblStylePr w:type="lastCol">
      <w:rPr>
        <w:b/>
        <w:bCs/>
        <w:color w:val="FFFFFF" w:themeColor="background1"/>
      </w:rPr>
      <w:tblPr/>
      <w:tcPr>
        <w:tcBorders>
          <w:left w:val="nil"/>
          <w:right w:val="nil"/>
          <w:insideH w:val="nil"/>
          <w:insideV w:val="nil"/>
        </w:tcBorders>
        <w:shd w:val="clear" w:color="auto" w:fill="E5A2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51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651E" w:themeFill="accent6"/>
      </w:tcPr>
    </w:tblStylePr>
    <w:tblStylePr w:type="lastCol">
      <w:rPr>
        <w:b/>
        <w:bCs/>
        <w:color w:val="FFFFFF" w:themeColor="background1"/>
      </w:rPr>
      <w:tblPr/>
      <w:tcPr>
        <w:tcBorders>
          <w:left w:val="nil"/>
          <w:right w:val="nil"/>
          <w:insideH w:val="nil"/>
          <w:insideV w:val="nil"/>
        </w:tcBorders>
        <w:shd w:val="clear" w:color="auto" w:fill="E6651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035B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035B3"/>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5035B3"/>
    <w:rPr>
      <w:rFonts w:ascii="Times New Roman" w:hAnsi="Times New Roman" w:cs="Times New Roman"/>
      <w:sz w:val="24"/>
      <w:szCs w:val="24"/>
    </w:rPr>
  </w:style>
  <w:style w:type="paragraph" w:styleId="NormalIndent">
    <w:name w:val="Normal Indent"/>
    <w:basedOn w:val="Normal"/>
    <w:uiPriority w:val="99"/>
    <w:semiHidden/>
    <w:unhideWhenUsed/>
    <w:rsid w:val="005035B3"/>
    <w:pPr>
      <w:ind w:left="720"/>
    </w:pPr>
  </w:style>
  <w:style w:type="paragraph" w:styleId="NoteHeading">
    <w:name w:val="Note Heading"/>
    <w:basedOn w:val="Normal"/>
    <w:next w:val="Normal"/>
    <w:link w:val="NoteHeadingChar"/>
    <w:uiPriority w:val="99"/>
    <w:semiHidden/>
    <w:unhideWhenUsed/>
    <w:rsid w:val="005035B3"/>
    <w:pPr>
      <w:spacing w:after="0" w:line="240" w:lineRule="auto"/>
    </w:pPr>
  </w:style>
  <w:style w:type="character" w:customStyle="1" w:styleId="NoteHeadingChar">
    <w:name w:val="Note Heading Char"/>
    <w:basedOn w:val="DefaultParagraphFont"/>
    <w:link w:val="NoteHeading"/>
    <w:uiPriority w:val="99"/>
    <w:semiHidden/>
    <w:rsid w:val="005035B3"/>
  </w:style>
  <w:style w:type="character" w:styleId="PageNumber">
    <w:name w:val="page number"/>
    <w:basedOn w:val="DefaultParagraphFont"/>
    <w:uiPriority w:val="99"/>
    <w:semiHidden/>
    <w:unhideWhenUsed/>
    <w:rsid w:val="005035B3"/>
  </w:style>
  <w:style w:type="character" w:styleId="PlaceholderText">
    <w:name w:val="Placeholder Text"/>
    <w:basedOn w:val="DefaultParagraphFont"/>
    <w:uiPriority w:val="99"/>
    <w:semiHidden/>
    <w:rsid w:val="00877CA6"/>
    <w:rPr>
      <w:color w:val="595959" w:themeColor="text1" w:themeTint="A6"/>
    </w:rPr>
  </w:style>
  <w:style w:type="table" w:styleId="PlainTable1">
    <w:name w:val="Plain Table 1"/>
    <w:basedOn w:val="TableNormal"/>
    <w:uiPriority w:val="41"/>
    <w:rsid w:val="005035B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035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035B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035B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035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035B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035B3"/>
    <w:rPr>
      <w:rFonts w:ascii="Consolas" w:hAnsi="Consolas"/>
      <w:szCs w:val="21"/>
    </w:rPr>
  </w:style>
  <w:style w:type="paragraph" w:styleId="Quote">
    <w:name w:val="Quote"/>
    <w:basedOn w:val="Normal"/>
    <w:next w:val="Normal"/>
    <w:link w:val="QuoteChar"/>
    <w:uiPriority w:val="29"/>
    <w:semiHidden/>
    <w:unhideWhenUsed/>
    <w:qFormat/>
    <w:rsid w:val="005035B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035B3"/>
    <w:rPr>
      <w:i/>
      <w:iCs/>
      <w:color w:val="404040" w:themeColor="text1" w:themeTint="BF"/>
    </w:rPr>
  </w:style>
  <w:style w:type="paragraph" w:styleId="Salutation">
    <w:name w:val="Salutation"/>
    <w:basedOn w:val="Normal"/>
    <w:next w:val="Normal"/>
    <w:link w:val="SalutationChar"/>
    <w:uiPriority w:val="99"/>
    <w:semiHidden/>
    <w:unhideWhenUsed/>
    <w:rsid w:val="005035B3"/>
  </w:style>
  <w:style w:type="character" w:customStyle="1" w:styleId="SalutationChar">
    <w:name w:val="Salutation Char"/>
    <w:basedOn w:val="DefaultParagraphFont"/>
    <w:link w:val="Salutation"/>
    <w:uiPriority w:val="99"/>
    <w:semiHidden/>
    <w:rsid w:val="005035B3"/>
  </w:style>
  <w:style w:type="paragraph" w:styleId="Signature">
    <w:name w:val="Signature"/>
    <w:basedOn w:val="Normal"/>
    <w:link w:val="SignatureChar"/>
    <w:uiPriority w:val="99"/>
    <w:semiHidden/>
    <w:unhideWhenUsed/>
    <w:rsid w:val="005035B3"/>
    <w:pPr>
      <w:spacing w:after="0" w:line="240" w:lineRule="auto"/>
      <w:ind w:left="4320"/>
    </w:pPr>
  </w:style>
  <w:style w:type="character" w:customStyle="1" w:styleId="SignatureChar">
    <w:name w:val="Signature Char"/>
    <w:basedOn w:val="DefaultParagraphFont"/>
    <w:link w:val="Signature"/>
    <w:uiPriority w:val="99"/>
    <w:semiHidden/>
    <w:rsid w:val="005035B3"/>
  </w:style>
  <w:style w:type="character" w:styleId="SubtleEmphasis">
    <w:name w:val="Subtle Emphasis"/>
    <w:basedOn w:val="DefaultParagraphFont"/>
    <w:uiPriority w:val="19"/>
    <w:semiHidden/>
    <w:unhideWhenUsed/>
    <w:qFormat/>
    <w:rsid w:val="005035B3"/>
    <w:rPr>
      <w:i/>
      <w:iCs/>
      <w:color w:val="404040" w:themeColor="text1" w:themeTint="BF"/>
    </w:rPr>
  </w:style>
  <w:style w:type="character" w:styleId="SubtleReference">
    <w:name w:val="Subtle Reference"/>
    <w:basedOn w:val="DefaultParagraphFont"/>
    <w:uiPriority w:val="31"/>
    <w:semiHidden/>
    <w:unhideWhenUsed/>
    <w:qFormat/>
    <w:rsid w:val="005035B3"/>
    <w:rPr>
      <w:smallCaps/>
      <w:color w:val="5A5A5A" w:themeColor="text1" w:themeTint="A5"/>
    </w:rPr>
  </w:style>
  <w:style w:type="table" w:styleId="Table3Deffects1">
    <w:name w:val="Table 3D effects 1"/>
    <w:basedOn w:val="TableNormal"/>
    <w:uiPriority w:val="99"/>
    <w:semiHidden/>
    <w:unhideWhenUsed/>
    <w:rsid w:val="005035B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035B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035B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035B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035B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035B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035B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035B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035B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035B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035B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035B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035B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035B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035B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035B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035B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035B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035B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035B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035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035B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035B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035B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035B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035B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035B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035B3"/>
    <w:pPr>
      <w:spacing w:after="0"/>
      <w:ind w:left="220" w:hanging="220"/>
    </w:pPr>
  </w:style>
  <w:style w:type="paragraph" w:styleId="TableofFigures">
    <w:name w:val="table of figures"/>
    <w:basedOn w:val="Normal"/>
    <w:next w:val="Normal"/>
    <w:uiPriority w:val="99"/>
    <w:semiHidden/>
    <w:unhideWhenUsed/>
    <w:rsid w:val="005035B3"/>
    <w:pPr>
      <w:spacing w:after="0"/>
    </w:pPr>
  </w:style>
  <w:style w:type="table" w:styleId="TableProfessional">
    <w:name w:val="Table Professional"/>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035B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035B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035B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035B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03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035B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035B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035B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035B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035B3"/>
    <w:pPr>
      <w:spacing w:after="100"/>
    </w:pPr>
  </w:style>
  <w:style w:type="paragraph" w:styleId="TOC2">
    <w:name w:val="toc 2"/>
    <w:basedOn w:val="Normal"/>
    <w:next w:val="Normal"/>
    <w:autoRedefine/>
    <w:uiPriority w:val="39"/>
    <w:semiHidden/>
    <w:unhideWhenUsed/>
    <w:rsid w:val="005035B3"/>
    <w:pPr>
      <w:spacing w:after="100"/>
      <w:ind w:left="220"/>
    </w:pPr>
  </w:style>
  <w:style w:type="paragraph" w:styleId="TOC3">
    <w:name w:val="toc 3"/>
    <w:basedOn w:val="Normal"/>
    <w:next w:val="Normal"/>
    <w:autoRedefine/>
    <w:uiPriority w:val="39"/>
    <w:semiHidden/>
    <w:unhideWhenUsed/>
    <w:rsid w:val="005035B3"/>
    <w:pPr>
      <w:spacing w:after="100"/>
      <w:ind w:left="440"/>
    </w:pPr>
  </w:style>
  <w:style w:type="paragraph" w:styleId="TOC4">
    <w:name w:val="toc 4"/>
    <w:basedOn w:val="Normal"/>
    <w:next w:val="Normal"/>
    <w:autoRedefine/>
    <w:uiPriority w:val="39"/>
    <w:semiHidden/>
    <w:unhideWhenUsed/>
    <w:rsid w:val="005035B3"/>
    <w:pPr>
      <w:spacing w:after="100"/>
      <w:ind w:left="660"/>
    </w:pPr>
  </w:style>
  <w:style w:type="paragraph" w:styleId="TOC5">
    <w:name w:val="toc 5"/>
    <w:basedOn w:val="Normal"/>
    <w:next w:val="Normal"/>
    <w:autoRedefine/>
    <w:uiPriority w:val="39"/>
    <w:semiHidden/>
    <w:unhideWhenUsed/>
    <w:rsid w:val="005035B3"/>
    <w:pPr>
      <w:spacing w:after="100"/>
      <w:ind w:left="880"/>
    </w:pPr>
  </w:style>
  <w:style w:type="paragraph" w:styleId="TOC6">
    <w:name w:val="toc 6"/>
    <w:basedOn w:val="Normal"/>
    <w:next w:val="Normal"/>
    <w:autoRedefine/>
    <w:uiPriority w:val="39"/>
    <w:semiHidden/>
    <w:unhideWhenUsed/>
    <w:rsid w:val="005035B3"/>
    <w:pPr>
      <w:spacing w:after="100"/>
      <w:ind w:left="1100"/>
    </w:pPr>
  </w:style>
  <w:style w:type="paragraph" w:styleId="TOC7">
    <w:name w:val="toc 7"/>
    <w:basedOn w:val="Normal"/>
    <w:next w:val="Normal"/>
    <w:autoRedefine/>
    <w:uiPriority w:val="39"/>
    <w:semiHidden/>
    <w:unhideWhenUsed/>
    <w:rsid w:val="005035B3"/>
    <w:pPr>
      <w:spacing w:after="100"/>
      <w:ind w:left="1320"/>
    </w:pPr>
  </w:style>
  <w:style w:type="paragraph" w:styleId="TOC8">
    <w:name w:val="toc 8"/>
    <w:basedOn w:val="Normal"/>
    <w:next w:val="Normal"/>
    <w:autoRedefine/>
    <w:uiPriority w:val="39"/>
    <w:semiHidden/>
    <w:unhideWhenUsed/>
    <w:rsid w:val="005035B3"/>
    <w:pPr>
      <w:spacing w:after="100"/>
      <w:ind w:left="1540"/>
    </w:pPr>
  </w:style>
  <w:style w:type="paragraph" w:styleId="TOC9">
    <w:name w:val="toc 9"/>
    <w:basedOn w:val="Normal"/>
    <w:next w:val="Normal"/>
    <w:autoRedefine/>
    <w:uiPriority w:val="39"/>
    <w:semiHidden/>
    <w:unhideWhenUsed/>
    <w:rsid w:val="005035B3"/>
    <w:pPr>
      <w:spacing w:after="100"/>
      <w:ind w:left="1760"/>
    </w:pPr>
  </w:style>
  <w:style w:type="paragraph" w:styleId="Subtitle">
    <w:name w:val="Subtitle"/>
    <w:basedOn w:val="Normal"/>
    <w:link w:val="SubtitleChar"/>
    <w:uiPriority w:val="11"/>
    <w:semiHidden/>
    <w:unhideWhenUsed/>
    <w:qFormat/>
    <w:rsid w:val="00877CA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877CA6"/>
    <w:rPr>
      <w:rFonts w:eastAsiaTheme="minorEastAsia"/>
      <w:color w:val="5A5A5A" w:themeColor="text1" w:themeTint="A5"/>
      <w:spacing w:val="15"/>
    </w:rPr>
  </w:style>
  <w:style w:type="paragraph" w:customStyle="1" w:styleId="Default">
    <w:name w:val="Default"/>
    <w:basedOn w:val="Normal"/>
    <w:rsid w:val="0041587F"/>
    <w:pPr>
      <w:autoSpaceDE w:val="0"/>
      <w:autoSpaceDN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628190">
      <w:bodyDiv w:val="1"/>
      <w:marLeft w:val="0"/>
      <w:marRight w:val="0"/>
      <w:marTop w:val="0"/>
      <w:marBottom w:val="0"/>
      <w:divBdr>
        <w:top w:val="none" w:sz="0" w:space="0" w:color="auto"/>
        <w:left w:val="none" w:sz="0" w:space="0" w:color="auto"/>
        <w:bottom w:val="none" w:sz="0" w:space="0" w:color="auto"/>
        <w:right w:val="none" w:sz="0" w:space="0" w:color="auto"/>
      </w:divBdr>
    </w:div>
    <w:div w:id="843738966">
      <w:bodyDiv w:val="1"/>
      <w:marLeft w:val="0"/>
      <w:marRight w:val="0"/>
      <w:marTop w:val="0"/>
      <w:marBottom w:val="0"/>
      <w:divBdr>
        <w:top w:val="none" w:sz="0" w:space="0" w:color="auto"/>
        <w:left w:val="none" w:sz="0" w:space="0" w:color="auto"/>
        <w:bottom w:val="none" w:sz="0" w:space="0" w:color="auto"/>
        <w:right w:val="none" w:sz="0" w:space="0" w:color="auto"/>
      </w:divBdr>
    </w:div>
    <w:div w:id="976570155">
      <w:bodyDiv w:val="1"/>
      <w:marLeft w:val="0"/>
      <w:marRight w:val="0"/>
      <w:marTop w:val="0"/>
      <w:marBottom w:val="0"/>
      <w:divBdr>
        <w:top w:val="none" w:sz="0" w:space="0" w:color="auto"/>
        <w:left w:val="none" w:sz="0" w:space="0" w:color="auto"/>
        <w:bottom w:val="none" w:sz="0" w:space="0" w:color="auto"/>
        <w:right w:val="none" w:sz="0" w:space="0" w:color="auto"/>
      </w:divBdr>
    </w:div>
    <w:div w:id="1138650928">
      <w:bodyDiv w:val="1"/>
      <w:marLeft w:val="0"/>
      <w:marRight w:val="0"/>
      <w:marTop w:val="0"/>
      <w:marBottom w:val="0"/>
      <w:divBdr>
        <w:top w:val="none" w:sz="0" w:space="0" w:color="auto"/>
        <w:left w:val="none" w:sz="0" w:space="0" w:color="auto"/>
        <w:bottom w:val="none" w:sz="0" w:space="0" w:color="auto"/>
        <w:right w:val="none" w:sz="0" w:space="0" w:color="auto"/>
      </w:divBdr>
    </w:div>
    <w:div w:id="1179544808">
      <w:bodyDiv w:val="1"/>
      <w:marLeft w:val="0"/>
      <w:marRight w:val="0"/>
      <w:marTop w:val="0"/>
      <w:marBottom w:val="0"/>
      <w:divBdr>
        <w:top w:val="none" w:sz="0" w:space="0" w:color="auto"/>
        <w:left w:val="none" w:sz="0" w:space="0" w:color="auto"/>
        <w:bottom w:val="none" w:sz="0" w:space="0" w:color="auto"/>
        <w:right w:val="none" w:sz="0" w:space="0" w:color="auto"/>
      </w:divBdr>
    </w:div>
    <w:div w:id="1754467764">
      <w:bodyDiv w:val="1"/>
      <w:marLeft w:val="0"/>
      <w:marRight w:val="0"/>
      <w:marTop w:val="0"/>
      <w:marBottom w:val="0"/>
      <w:divBdr>
        <w:top w:val="none" w:sz="0" w:space="0" w:color="auto"/>
        <w:left w:val="none" w:sz="0" w:space="0" w:color="auto"/>
        <w:bottom w:val="none" w:sz="0" w:space="0" w:color="auto"/>
        <w:right w:val="none" w:sz="0" w:space="0" w:color="auto"/>
      </w:divBdr>
    </w:div>
    <w:div w:id="1780180087">
      <w:bodyDiv w:val="1"/>
      <w:marLeft w:val="0"/>
      <w:marRight w:val="0"/>
      <w:marTop w:val="0"/>
      <w:marBottom w:val="0"/>
      <w:divBdr>
        <w:top w:val="none" w:sz="0" w:space="0" w:color="auto"/>
        <w:left w:val="none" w:sz="0" w:space="0" w:color="auto"/>
        <w:bottom w:val="none" w:sz="0" w:space="0" w:color="auto"/>
        <w:right w:val="none" w:sz="0" w:space="0" w:color="auto"/>
      </w:divBdr>
    </w:div>
    <w:div w:id="1797217912">
      <w:bodyDiv w:val="1"/>
      <w:marLeft w:val="0"/>
      <w:marRight w:val="0"/>
      <w:marTop w:val="0"/>
      <w:marBottom w:val="0"/>
      <w:divBdr>
        <w:top w:val="none" w:sz="0" w:space="0" w:color="auto"/>
        <w:left w:val="none" w:sz="0" w:space="0" w:color="auto"/>
        <w:bottom w:val="none" w:sz="0" w:space="0" w:color="auto"/>
        <w:right w:val="none" w:sz="0" w:space="0" w:color="auto"/>
      </w:divBdr>
    </w:div>
    <w:div w:id="209501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27">
      <a:dk1>
        <a:sysClr val="windowText" lastClr="000000"/>
      </a:dk1>
      <a:lt1>
        <a:sysClr val="window" lastClr="FFFFFF"/>
      </a:lt1>
      <a:dk2>
        <a:srgbClr val="21272F"/>
      </a:dk2>
      <a:lt2>
        <a:srgbClr val="EAEAEA"/>
      </a:lt2>
      <a:accent1>
        <a:srgbClr val="27897D"/>
      </a:accent1>
      <a:accent2>
        <a:srgbClr val="79AA48"/>
      </a:accent2>
      <a:accent3>
        <a:srgbClr val="9E2A56"/>
      </a:accent3>
      <a:accent4>
        <a:srgbClr val="D02E2E"/>
      </a:accent4>
      <a:accent5>
        <a:srgbClr val="E5A23F"/>
      </a:accent5>
      <a:accent6>
        <a:srgbClr val="E6651E"/>
      </a:accent6>
      <a:hlink>
        <a:srgbClr val="27897D"/>
      </a:hlink>
      <a:folHlink>
        <a:srgbClr val="9E2A56"/>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C9637-77C8-4A0A-A350-6FA054122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1216</Words>
  <Characters>6937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Johnson</dc:creator>
  <cp:keywords/>
  <dc:description/>
  <cp:lastModifiedBy>Renee Johnson</cp:lastModifiedBy>
  <cp:revision>4</cp:revision>
  <cp:lastPrinted>2019-12-31T16:38:00Z</cp:lastPrinted>
  <dcterms:created xsi:type="dcterms:W3CDTF">2020-02-06T19:44:00Z</dcterms:created>
  <dcterms:modified xsi:type="dcterms:W3CDTF">2020-02-11T15:00:00Z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